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78" w:rsidRPr="000F44CE" w:rsidRDefault="000F44CE" w:rsidP="000F44CE">
      <w:pPr>
        <w:jc w:val="center"/>
        <w:rPr>
          <w:sz w:val="28"/>
          <w:szCs w:val="28"/>
        </w:rPr>
      </w:pPr>
      <w:r w:rsidRPr="000F44CE">
        <w:rPr>
          <w:sz w:val="28"/>
          <w:szCs w:val="28"/>
        </w:rPr>
        <w:t xml:space="preserve">Анализ причин затруднений учащихся при сдаче экзамена по математике в формате ОГЭ в 9 классе выпускниками </w:t>
      </w:r>
      <w:proofErr w:type="spellStart"/>
      <w:r w:rsidRPr="000F44CE">
        <w:rPr>
          <w:sz w:val="28"/>
          <w:szCs w:val="28"/>
        </w:rPr>
        <w:t>Эрзинского</w:t>
      </w:r>
      <w:proofErr w:type="spellEnd"/>
      <w:r w:rsidRPr="000F44CE">
        <w:rPr>
          <w:sz w:val="28"/>
          <w:szCs w:val="28"/>
        </w:rPr>
        <w:t xml:space="preserve"> </w:t>
      </w:r>
      <w:proofErr w:type="spellStart"/>
      <w:r w:rsidRPr="000F44CE">
        <w:rPr>
          <w:sz w:val="28"/>
          <w:szCs w:val="28"/>
        </w:rPr>
        <w:t>кожууна</w:t>
      </w:r>
      <w:proofErr w:type="spellEnd"/>
      <w:r w:rsidRPr="000F44CE">
        <w:rPr>
          <w:sz w:val="28"/>
          <w:szCs w:val="28"/>
        </w:rPr>
        <w:t xml:space="preserve"> Республики Тыва.</w:t>
      </w:r>
    </w:p>
    <w:p w:rsidR="00D6360B" w:rsidRPr="002E4F63" w:rsidRDefault="00D6360B" w:rsidP="00D6360B">
      <w:pPr>
        <w:ind w:firstLine="708"/>
        <w:rPr>
          <w:sz w:val="24"/>
          <w:szCs w:val="24"/>
        </w:rPr>
      </w:pPr>
      <w:r w:rsidRPr="002E4F63">
        <w:rPr>
          <w:sz w:val="24"/>
          <w:szCs w:val="24"/>
        </w:rPr>
        <w:t xml:space="preserve">Основными проблемами этапа подготовки экзамена по математике в формате ОГЭ являются:  </w:t>
      </w:r>
      <w:r w:rsidR="00902078" w:rsidRPr="002E4F63">
        <w:rPr>
          <w:sz w:val="24"/>
          <w:szCs w:val="24"/>
        </w:rPr>
        <w:t xml:space="preserve"> Сложность самой математики как науки. Математика – один из предметов, которые требуют понимания, практики и систематизированных знаний. Математика – одна из самых сложных школьных дисциплин, вызывающая трудности у многих учащихся. Психофизиологические возрастные особенности учащихся 9-ых классов. Особенность девятого класса заключается в пересечении возрастных черт – подростковых и юношеских. Структура контрольно-измерительных материалов ОГЭ по математике за последние два года существенно изменилась.  Изменился характер проведения экзамена. От экзамена в формате ГИА по “желанию”, он превратился в обязательный экзамен для все</w:t>
      </w:r>
      <w:r w:rsidRPr="002E4F63">
        <w:rPr>
          <w:sz w:val="24"/>
          <w:szCs w:val="24"/>
        </w:rPr>
        <w:t>х учащихся девятых классов.</w:t>
      </w:r>
      <w:r w:rsidR="00902078" w:rsidRPr="002E4F63">
        <w:rPr>
          <w:sz w:val="24"/>
          <w:szCs w:val="24"/>
        </w:rPr>
        <w:t xml:space="preserve"> В части “1” – 19 заданий с кратким ответом и в части “2” – 6 заданий с развернутым ответом. Соответственно, значительно возрос объем повторяемого материала, включающего математику 5 – 6 классов, алгебру и геометрию, изменились требования к сдаче экзамена, возросли интеллектуальные и психологически</w:t>
      </w:r>
      <w:r w:rsidR="00455D04" w:rsidRPr="002E4F63">
        <w:rPr>
          <w:sz w:val="24"/>
          <w:szCs w:val="24"/>
        </w:rPr>
        <w:t>е нагрузки у</w:t>
      </w:r>
      <w:r w:rsidR="00D74388" w:rsidRPr="002E4F63">
        <w:rPr>
          <w:sz w:val="24"/>
          <w:szCs w:val="24"/>
        </w:rPr>
        <w:t xml:space="preserve">чащихся. </w:t>
      </w:r>
      <w:proofErr w:type="gramStart"/>
      <w:r w:rsidR="00D74388" w:rsidRPr="002E4F63">
        <w:rPr>
          <w:sz w:val="24"/>
          <w:szCs w:val="24"/>
        </w:rPr>
        <w:t xml:space="preserve">В нашем </w:t>
      </w:r>
      <w:proofErr w:type="spellStart"/>
      <w:r w:rsidR="00D74388" w:rsidRPr="002E4F63">
        <w:rPr>
          <w:sz w:val="24"/>
          <w:szCs w:val="24"/>
        </w:rPr>
        <w:t>кожууне</w:t>
      </w:r>
      <w:proofErr w:type="spellEnd"/>
      <w:r w:rsidR="00D74388" w:rsidRPr="002E4F63">
        <w:rPr>
          <w:sz w:val="24"/>
          <w:szCs w:val="24"/>
        </w:rPr>
        <w:t xml:space="preserve"> учащиеся школ сдавали экзамен  в формате ОГЭ по математике  27 и 28 мая 2021 года.</w:t>
      </w:r>
      <w:proofErr w:type="gramEnd"/>
      <w:r w:rsidR="00902078" w:rsidRPr="002E4F63">
        <w:rPr>
          <w:sz w:val="24"/>
          <w:szCs w:val="24"/>
        </w:rPr>
        <w:t xml:space="preserve"> Средний балл учащихся, сдавших экзамен на</w:t>
      </w:r>
      <w:r w:rsidR="00D74388" w:rsidRPr="002E4F63">
        <w:rPr>
          <w:sz w:val="24"/>
          <w:szCs w:val="24"/>
        </w:rPr>
        <w:t xml:space="preserve"> 4 и 5 </w:t>
      </w:r>
      <w:r w:rsidRPr="002E4F63">
        <w:rPr>
          <w:sz w:val="24"/>
          <w:szCs w:val="24"/>
        </w:rPr>
        <w:t>–</w:t>
      </w:r>
      <w:r w:rsidR="00D74388" w:rsidRPr="002E4F63">
        <w:rPr>
          <w:sz w:val="24"/>
          <w:szCs w:val="24"/>
        </w:rPr>
        <w:t xml:space="preserve"> </w:t>
      </w:r>
    </w:p>
    <w:p w:rsidR="008F4BB6" w:rsidRPr="002E4F63" w:rsidRDefault="00D74388" w:rsidP="00D6360B">
      <w:pPr>
        <w:rPr>
          <w:sz w:val="24"/>
          <w:szCs w:val="24"/>
        </w:rPr>
      </w:pPr>
      <w:r w:rsidRPr="002E4F63">
        <w:rPr>
          <w:sz w:val="24"/>
          <w:szCs w:val="24"/>
        </w:rPr>
        <w:t xml:space="preserve">  6 </w:t>
      </w:r>
      <w:r w:rsidR="00902078" w:rsidRPr="002E4F63">
        <w:rPr>
          <w:sz w:val="24"/>
          <w:szCs w:val="24"/>
        </w:rPr>
        <w:t>%.</w:t>
      </w:r>
      <w:r w:rsidR="008B6881" w:rsidRPr="002E4F63">
        <w:rPr>
          <w:sz w:val="24"/>
          <w:szCs w:val="24"/>
        </w:rPr>
        <w:t xml:space="preserve"> </w:t>
      </w:r>
      <w:r w:rsidR="008F4BB6" w:rsidRPr="002E4F63">
        <w:rPr>
          <w:sz w:val="24"/>
          <w:szCs w:val="24"/>
        </w:rPr>
        <w:t xml:space="preserve"> </w:t>
      </w:r>
      <w:r w:rsidR="008B6881" w:rsidRPr="002E4F63">
        <w:rPr>
          <w:sz w:val="24"/>
          <w:szCs w:val="24"/>
        </w:rPr>
        <w:t>П</w:t>
      </w:r>
      <w:r w:rsidR="00D6360B" w:rsidRPr="002E4F63">
        <w:rPr>
          <w:sz w:val="24"/>
          <w:szCs w:val="24"/>
        </w:rPr>
        <w:t>оказатели уровня знаний выпускников ОУ</w:t>
      </w:r>
      <w:r w:rsidR="008B6881" w:rsidRPr="002E4F63">
        <w:rPr>
          <w:sz w:val="24"/>
          <w:szCs w:val="24"/>
        </w:rPr>
        <w:t xml:space="preserve"> школ Эрзинского кожууна</w:t>
      </w:r>
    </w:p>
    <w:tbl>
      <w:tblPr>
        <w:tblStyle w:val="a3"/>
        <w:tblW w:w="0" w:type="auto"/>
        <w:tblLayout w:type="fixed"/>
        <w:tblLook w:val="04A0"/>
      </w:tblPr>
      <w:tblGrid>
        <w:gridCol w:w="1384"/>
        <w:gridCol w:w="1134"/>
        <w:gridCol w:w="1701"/>
        <w:gridCol w:w="1559"/>
        <w:gridCol w:w="1595"/>
        <w:gridCol w:w="1053"/>
        <w:gridCol w:w="1145"/>
      </w:tblGrid>
      <w:tr w:rsidR="00462F30" w:rsidRPr="002E4F63" w:rsidTr="00462F30">
        <w:tc>
          <w:tcPr>
            <w:tcW w:w="1384" w:type="dxa"/>
          </w:tcPr>
          <w:p w:rsidR="00462F30" w:rsidRPr="002E4F63" w:rsidRDefault="00462F30">
            <w:pPr>
              <w:rPr>
                <w:sz w:val="24"/>
                <w:szCs w:val="24"/>
              </w:rPr>
            </w:pPr>
            <w:r w:rsidRPr="002E4F63">
              <w:rPr>
                <w:sz w:val="24"/>
                <w:szCs w:val="24"/>
              </w:rPr>
              <w:t>Школа</w:t>
            </w:r>
          </w:p>
        </w:tc>
        <w:tc>
          <w:tcPr>
            <w:tcW w:w="1134" w:type="dxa"/>
          </w:tcPr>
          <w:p w:rsidR="000E1525" w:rsidRPr="002E4F63" w:rsidRDefault="00462F30" w:rsidP="00462F30">
            <w:pPr>
              <w:jc w:val="center"/>
              <w:rPr>
                <w:sz w:val="24"/>
                <w:szCs w:val="24"/>
              </w:rPr>
            </w:pPr>
            <w:r w:rsidRPr="002E4F63">
              <w:rPr>
                <w:sz w:val="24"/>
                <w:szCs w:val="24"/>
              </w:rPr>
              <w:t xml:space="preserve">Всего </w:t>
            </w:r>
            <w:proofErr w:type="gramStart"/>
            <w:r w:rsidRPr="002E4F63">
              <w:rPr>
                <w:sz w:val="24"/>
                <w:szCs w:val="24"/>
              </w:rPr>
              <w:t>учащих</w:t>
            </w:r>
            <w:proofErr w:type="gramEnd"/>
          </w:p>
          <w:p w:rsidR="00462F30" w:rsidRPr="002E4F63" w:rsidRDefault="00462F30" w:rsidP="00462F30">
            <w:pPr>
              <w:jc w:val="center"/>
              <w:rPr>
                <w:sz w:val="24"/>
                <w:szCs w:val="24"/>
              </w:rPr>
            </w:pPr>
            <w:proofErr w:type="spellStart"/>
            <w:r w:rsidRPr="002E4F63">
              <w:rPr>
                <w:sz w:val="24"/>
                <w:szCs w:val="24"/>
              </w:rPr>
              <w:t>ся</w:t>
            </w:r>
            <w:proofErr w:type="spellEnd"/>
          </w:p>
        </w:tc>
        <w:tc>
          <w:tcPr>
            <w:tcW w:w="1701" w:type="dxa"/>
          </w:tcPr>
          <w:p w:rsidR="00462F30" w:rsidRPr="002E4F63" w:rsidRDefault="00462F30" w:rsidP="00462F30">
            <w:pPr>
              <w:jc w:val="center"/>
              <w:rPr>
                <w:sz w:val="24"/>
                <w:szCs w:val="24"/>
              </w:rPr>
            </w:pPr>
            <w:r w:rsidRPr="002E4F63">
              <w:rPr>
                <w:sz w:val="24"/>
                <w:szCs w:val="24"/>
              </w:rPr>
              <w:t>Не преодолели порог</w:t>
            </w:r>
          </w:p>
        </w:tc>
        <w:tc>
          <w:tcPr>
            <w:tcW w:w="1559" w:type="dxa"/>
          </w:tcPr>
          <w:p w:rsidR="00462F30" w:rsidRPr="002E4F63" w:rsidRDefault="00462F30" w:rsidP="00462F30">
            <w:pPr>
              <w:jc w:val="center"/>
              <w:rPr>
                <w:sz w:val="24"/>
                <w:szCs w:val="24"/>
              </w:rPr>
            </w:pPr>
            <w:r w:rsidRPr="002E4F63">
              <w:rPr>
                <w:sz w:val="24"/>
                <w:szCs w:val="24"/>
              </w:rPr>
              <w:t>Средний</w:t>
            </w:r>
          </w:p>
          <w:p w:rsidR="00462F30" w:rsidRPr="002E4F63" w:rsidRDefault="00462F30" w:rsidP="00462F30">
            <w:pPr>
              <w:jc w:val="center"/>
              <w:rPr>
                <w:sz w:val="24"/>
                <w:szCs w:val="24"/>
              </w:rPr>
            </w:pPr>
            <w:r w:rsidRPr="002E4F63">
              <w:rPr>
                <w:sz w:val="24"/>
                <w:szCs w:val="24"/>
              </w:rPr>
              <w:t>балл</w:t>
            </w:r>
          </w:p>
        </w:tc>
        <w:tc>
          <w:tcPr>
            <w:tcW w:w="1595" w:type="dxa"/>
          </w:tcPr>
          <w:p w:rsidR="00462F30" w:rsidRPr="002E4F63" w:rsidRDefault="00462F30" w:rsidP="00462F30">
            <w:pPr>
              <w:jc w:val="center"/>
              <w:rPr>
                <w:sz w:val="24"/>
                <w:szCs w:val="24"/>
              </w:rPr>
            </w:pPr>
            <w:r w:rsidRPr="002E4F63">
              <w:rPr>
                <w:sz w:val="24"/>
                <w:szCs w:val="24"/>
              </w:rPr>
              <w:t>Средняя оценка</w:t>
            </w:r>
          </w:p>
        </w:tc>
        <w:tc>
          <w:tcPr>
            <w:tcW w:w="1053" w:type="dxa"/>
          </w:tcPr>
          <w:p w:rsidR="00462F30" w:rsidRPr="002E4F63" w:rsidRDefault="00462F30" w:rsidP="00462F30">
            <w:pPr>
              <w:jc w:val="center"/>
              <w:rPr>
                <w:sz w:val="24"/>
                <w:szCs w:val="24"/>
              </w:rPr>
            </w:pPr>
            <w:r w:rsidRPr="002E4F63">
              <w:rPr>
                <w:sz w:val="24"/>
                <w:szCs w:val="24"/>
              </w:rPr>
              <w:t>% КЗ</w:t>
            </w:r>
          </w:p>
        </w:tc>
        <w:tc>
          <w:tcPr>
            <w:tcW w:w="1145" w:type="dxa"/>
          </w:tcPr>
          <w:p w:rsidR="00462F30" w:rsidRPr="002E4F63" w:rsidRDefault="00462F30" w:rsidP="00462F30">
            <w:pPr>
              <w:jc w:val="center"/>
              <w:rPr>
                <w:sz w:val="24"/>
                <w:szCs w:val="24"/>
              </w:rPr>
            </w:pPr>
            <w:r w:rsidRPr="002E4F63">
              <w:rPr>
                <w:sz w:val="24"/>
                <w:szCs w:val="24"/>
              </w:rPr>
              <w:t>% УО</w:t>
            </w:r>
          </w:p>
        </w:tc>
      </w:tr>
      <w:tr w:rsidR="00462F30" w:rsidRPr="002E4F63" w:rsidTr="00462F30">
        <w:tc>
          <w:tcPr>
            <w:tcW w:w="1384" w:type="dxa"/>
          </w:tcPr>
          <w:p w:rsidR="00462F30" w:rsidRPr="002E4F63" w:rsidRDefault="00462F30">
            <w:pPr>
              <w:rPr>
                <w:sz w:val="24"/>
                <w:szCs w:val="24"/>
              </w:rPr>
            </w:pPr>
            <w:r w:rsidRPr="002E4F63">
              <w:rPr>
                <w:sz w:val="24"/>
                <w:szCs w:val="24"/>
              </w:rPr>
              <w:t>Эрзин</w:t>
            </w:r>
          </w:p>
        </w:tc>
        <w:tc>
          <w:tcPr>
            <w:tcW w:w="1134" w:type="dxa"/>
          </w:tcPr>
          <w:p w:rsidR="00462F30" w:rsidRPr="002E4F63" w:rsidRDefault="00462F30" w:rsidP="00462F30">
            <w:pPr>
              <w:jc w:val="center"/>
              <w:rPr>
                <w:sz w:val="24"/>
                <w:szCs w:val="24"/>
              </w:rPr>
            </w:pPr>
            <w:r w:rsidRPr="002E4F63">
              <w:rPr>
                <w:sz w:val="24"/>
                <w:szCs w:val="24"/>
              </w:rPr>
              <w:t>49</w:t>
            </w:r>
          </w:p>
        </w:tc>
        <w:tc>
          <w:tcPr>
            <w:tcW w:w="1701" w:type="dxa"/>
          </w:tcPr>
          <w:p w:rsidR="00462F30" w:rsidRPr="002E4F63" w:rsidRDefault="00462F30" w:rsidP="00462F30">
            <w:pPr>
              <w:jc w:val="center"/>
              <w:rPr>
                <w:sz w:val="24"/>
                <w:szCs w:val="24"/>
              </w:rPr>
            </w:pPr>
            <w:r w:rsidRPr="002E4F63">
              <w:rPr>
                <w:sz w:val="24"/>
                <w:szCs w:val="24"/>
              </w:rPr>
              <w:t>29</w:t>
            </w:r>
          </w:p>
        </w:tc>
        <w:tc>
          <w:tcPr>
            <w:tcW w:w="1559" w:type="dxa"/>
          </w:tcPr>
          <w:p w:rsidR="00462F30" w:rsidRPr="002E4F63" w:rsidRDefault="00462F30" w:rsidP="00462F30">
            <w:pPr>
              <w:jc w:val="center"/>
              <w:rPr>
                <w:sz w:val="24"/>
                <w:szCs w:val="24"/>
              </w:rPr>
            </w:pPr>
            <w:r w:rsidRPr="002E4F63">
              <w:rPr>
                <w:sz w:val="24"/>
                <w:szCs w:val="24"/>
              </w:rPr>
              <w:t>7</w:t>
            </w:r>
          </w:p>
        </w:tc>
        <w:tc>
          <w:tcPr>
            <w:tcW w:w="1595" w:type="dxa"/>
          </w:tcPr>
          <w:p w:rsidR="00462F30" w:rsidRPr="002E4F63" w:rsidRDefault="00462F30" w:rsidP="00462F30">
            <w:pPr>
              <w:jc w:val="center"/>
              <w:rPr>
                <w:sz w:val="24"/>
                <w:szCs w:val="24"/>
              </w:rPr>
            </w:pPr>
            <w:r w:rsidRPr="002E4F63">
              <w:rPr>
                <w:sz w:val="24"/>
                <w:szCs w:val="24"/>
              </w:rPr>
              <w:t>2,47</w:t>
            </w:r>
          </w:p>
        </w:tc>
        <w:tc>
          <w:tcPr>
            <w:tcW w:w="1053" w:type="dxa"/>
          </w:tcPr>
          <w:p w:rsidR="00462F30" w:rsidRPr="002E4F63" w:rsidRDefault="00462F30" w:rsidP="00462F30">
            <w:pPr>
              <w:jc w:val="center"/>
              <w:rPr>
                <w:sz w:val="24"/>
                <w:szCs w:val="24"/>
              </w:rPr>
            </w:pPr>
            <w:r w:rsidRPr="002E4F63">
              <w:rPr>
                <w:sz w:val="24"/>
                <w:szCs w:val="24"/>
              </w:rPr>
              <w:t>6,1%</w:t>
            </w:r>
          </w:p>
        </w:tc>
        <w:tc>
          <w:tcPr>
            <w:tcW w:w="1145" w:type="dxa"/>
          </w:tcPr>
          <w:p w:rsidR="00462F30" w:rsidRPr="002E4F63" w:rsidRDefault="00462F30" w:rsidP="00462F30">
            <w:pPr>
              <w:jc w:val="center"/>
              <w:rPr>
                <w:sz w:val="24"/>
                <w:szCs w:val="24"/>
              </w:rPr>
            </w:pPr>
            <w:r w:rsidRPr="002E4F63">
              <w:rPr>
                <w:sz w:val="24"/>
                <w:szCs w:val="24"/>
              </w:rPr>
              <w:t>40,8%</w:t>
            </w:r>
          </w:p>
        </w:tc>
      </w:tr>
      <w:tr w:rsidR="00462F30" w:rsidRPr="002E4F63" w:rsidTr="00462F30">
        <w:tc>
          <w:tcPr>
            <w:tcW w:w="1384" w:type="dxa"/>
          </w:tcPr>
          <w:p w:rsidR="00462F30" w:rsidRPr="002E4F63" w:rsidRDefault="00462F30">
            <w:pPr>
              <w:rPr>
                <w:sz w:val="24"/>
                <w:szCs w:val="24"/>
              </w:rPr>
            </w:pPr>
            <w:r w:rsidRPr="002E4F63">
              <w:rPr>
                <w:sz w:val="24"/>
                <w:szCs w:val="24"/>
              </w:rPr>
              <w:t>Нарын</w:t>
            </w:r>
          </w:p>
        </w:tc>
        <w:tc>
          <w:tcPr>
            <w:tcW w:w="1134" w:type="dxa"/>
          </w:tcPr>
          <w:p w:rsidR="00462F30" w:rsidRPr="002E4F63" w:rsidRDefault="00462F30" w:rsidP="00462F30">
            <w:pPr>
              <w:jc w:val="center"/>
              <w:rPr>
                <w:sz w:val="24"/>
                <w:szCs w:val="24"/>
              </w:rPr>
            </w:pPr>
            <w:r w:rsidRPr="002E4F63">
              <w:rPr>
                <w:sz w:val="24"/>
                <w:szCs w:val="24"/>
              </w:rPr>
              <w:t>31</w:t>
            </w:r>
          </w:p>
        </w:tc>
        <w:tc>
          <w:tcPr>
            <w:tcW w:w="1701" w:type="dxa"/>
          </w:tcPr>
          <w:p w:rsidR="00462F30" w:rsidRPr="002E4F63" w:rsidRDefault="00462F30" w:rsidP="00462F30">
            <w:pPr>
              <w:jc w:val="center"/>
              <w:rPr>
                <w:sz w:val="24"/>
                <w:szCs w:val="24"/>
              </w:rPr>
            </w:pPr>
            <w:r w:rsidRPr="002E4F63">
              <w:rPr>
                <w:sz w:val="24"/>
                <w:szCs w:val="24"/>
              </w:rPr>
              <w:t>26</w:t>
            </w:r>
          </w:p>
        </w:tc>
        <w:tc>
          <w:tcPr>
            <w:tcW w:w="1559" w:type="dxa"/>
          </w:tcPr>
          <w:p w:rsidR="00462F30" w:rsidRPr="002E4F63" w:rsidRDefault="00462F30" w:rsidP="00462F30">
            <w:pPr>
              <w:jc w:val="center"/>
              <w:rPr>
                <w:sz w:val="24"/>
                <w:szCs w:val="24"/>
              </w:rPr>
            </w:pPr>
            <w:r w:rsidRPr="002E4F63">
              <w:rPr>
                <w:sz w:val="24"/>
                <w:szCs w:val="24"/>
              </w:rPr>
              <w:t>5</w:t>
            </w:r>
          </w:p>
        </w:tc>
        <w:tc>
          <w:tcPr>
            <w:tcW w:w="1595" w:type="dxa"/>
          </w:tcPr>
          <w:p w:rsidR="00462F30" w:rsidRPr="002E4F63" w:rsidRDefault="00462F30" w:rsidP="00462F30">
            <w:pPr>
              <w:jc w:val="center"/>
              <w:rPr>
                <w:sz w:val="24"/>
                <w:szCs w:val="24"/>
              </w:rPr>
            </w:pPr>
            <w:r w:rsidRPr="002E4F63">
              <w:rPr>
                <w:sz w:val="24"/>
                <w:szCs w:val="24"/>
              </w:rPr>
              <w:t>2,23</w:t>
            </w:r>
          </w:p>
        </w:tc>
        <w:tc>
          <w:tcPr>
            <w:tcW w:w="1053" w:type="dxa"/>
          </w:tcPr>
          <w:p w:rsidR="00462F30" w:rsidRPr="002E4F63" w:rsidRDefault="00462F30" w:rsidP="00462F30">
            <w:pPr>
              <w:jc w:val="center"/>
              <w:rPr>
                <w:sz w:val="24"/>
                <w:szCs w:val="24"/>
              </w:rPr>
            </w:pPr>
            <w:r w:rsidRPr="002E4F63">
              <w:rPr>
                <w:sz w:val="24"/>
                <w:szCs w:val="24"/>
              </w:rPr>
              <w:t>6,45%</w:t>
            </w:r>
          </w:p>
        </w:tc>
        <w:tc>
          <w:tcPr>
            <w:tcW w:w="1145" w:type="dxa"/>
          </w:tcPr>
          <w:p w:rsidR="00462F30" w:rsidRPr="002E4F63" w:rsidRDefault="00462F30" w:rsidP="00462F30">
            <w:pPr>
              <w:jc w:val="center"/>
              <w:rPr>
                <w:sz w:val="24"/>
                <w:szCs w:val="24"/>
              </w:rPr>
            </w:pPr>
            <w:r w:rsidRPr="002E4F63">
              <w:rPr>
                <w:sz w:val="24"/>
                <w:szCs w:val="24"/>
              </w:rPr>
              <w:t>16,12%</w:t>
            </w:r>
          </w:p>
        </w:tc>
      </w:tr>
      <w:tr w:rsidR="00462F30" w:rsidRPr="002E4F63" w:rsidTr="00462F30">
        <w:tc>
          <w:tcPr>
            <w:tcW w:w="1384" w:type="dxa"/>
          </w:tcPr>
          <w:p w:rsidR="00462F30" w:rsidRPr="002E4F63" w:rsidRDefault="00462F30">
            <w:pPr>
              <w:rPr>
                <w:sz w:val="24"/>
                <w:szCs w:val="24"/>
              </w:rPr>
            </w:pPr>
            <w:proofErr w:type="spellStart"/>
            <w:r w:rsidRPr="002E4F63">
              <w:rPr>
                <w:sz w:val="24"/>
                <w:szCs w:val="24"/>
              </w:rPr>
              <w:t>Бай-Даг</w:t>
            </w:r>
            <w:proofErr w:type="spellEnd"/>
          </w:p>
        </w:tc>
        <w:tc>
          <w:tcPr>
            <w:tcW w:w="1134" w:type="dxa"/>
          </w:tcPr>
          <w:p w:rsidR="00462F30" w:rsidRPr="002E4F63" w:rsidRDefault="00462F30" w:rsidP="00462F30">
            <w:pPr>
              <w:jc w:val="center"/>
              <w:rPr>
                <w:sz w:val="24"/>
                <w:szCs w:val="24"/>
              </w:rPr>
            </w:pPr>
            <w:r w:rsidRPr="002E4F63">
              <w:rPr>
                <w:sz w:val="24"/>
                <w:szCs w:val="24"/>
              </w:rPr>
              <w:t>19</w:t>
            </w:r>
          </w:p>
        </w:tc>
        <w:tc>
          <w:tcPr>
            <w:tcW w:w="1701" w:type="dxa"/>
          </w:tcPr>
          <w:p w:rsidR="00462F30" w:rsidRPr="002E4F63" w:rsidRDefault="00462F30" w:rsidP="00462F30">
            <w:pPr>
              <w:jc w:val="center"/>
              <w:rPr>
                <w:sz w:val="24"/>
                <w:szCs w:val="24"/>
              </w:rPr>
            </w:pPr>
            <w:r w:rsidRPr="002E4F63">
              <w:rPr>
                <w:sz w:val="24"/>
                <w:szCs w:val="24"/>
              </w:rPr>
              <w:t>15</w:t>
            </w:r>
          </w:p>
        </w:tc>
        <w:tc>
          <w:tcPr>
            <w:tcW w:w="1559" w:type="dxa"/>
          </w:tcPr>
          <w:p w:rsidR="00462F30" w:rsidRPr="002E4F63" w:rsidRDefault="00462F30" w:rsidP="00462F30">
            <w:pPr>
              <w:jc w:val="center"/>
              <w:rPr>
                <w:sz w:val="24"/>
                <w:szCs w:val="24"/>
              </w:rPr>
            </w:pPr>
            <w:r w:rsidRPr="002E4F63">
              <w:rPr>
                <w:sz w:val="24"/>
                <w:szCs w:val="24"/>
              </w:rPr>
              <w:t>5</w:t>
            </w:r>
          </w:p>
        </w:tc>
        <w:tc>
          <w:tcPr>
            <w:tcW w:w="1595" w:type="dxa"/>
          </w:tcPr>
          <w:p w:rsidR="00462F30" w:rsidRPr="002E4F63" w:rsidRDefault="00462F30" w:rsidP="00462F30">
            <w:pPr>
              <w:jc w:val="center"/>
              <w:rPr>
                <w:sz w:val="24"/>
                <w:szCs w:val="24"/>
              </w:rPr>
            </w:pPr>
            <w:r w:rsidRPr="002E4F63">
              <w:rPr>
                <w:sz w:val="24"/>
                <w:szCs w:val="24"/>
              </w:rPr>
              <w:t>2,21</w:t>
            </w:r>
          </w:p>
        </w:tc>
        <w:tc>
          <w:tcPr>
            <w:tcW w:w="1053" w:type="dxa"/>
          </w:tcPr>
          <w:p w:rsidR="00462F30" w:rsidRPr="002E4F63" w:rsidRDefault="00462F30" w:rsidP="00462F30">
            <w:pPr>
              <w:jc w:val="center"/>
              <w:rPr>
                <w:sz w:val="24"/>
                <w:szCs w:val="24"/>
              </w:rPr>
            </w:pPr>
            <w:r w:rsidRPr="002E4F63">
              <w:rPr>
                <w:sz w:val="24"/>
                <w:szCs w:val="24"/>
              </w:rPr>
              <w:t>0%</w:t>
            </w:r>
          </w:p>
        </w:tc>
        <w:tc>
          <w:tcPr>
            <w:tcW w:w="1145" w:type="dxa"/>
          </w:tcPr>
          <w:p w:rsidR="00462F30" w:rsidRPr="002E4F63" w:rsidRDefault="005D15B5" w:rsidP="005D15B5">
            <w:pPr>
              <w:jc w:val="center"/>
              <w:rPr>
                <w:sz w:val="24"/>
                <w:szCs w:val="24"/>
              </w:rPr>
            </w:pPr>
            <w:r w:rsidRPr="002E4F63">
              <w:rPr>
                <w:sz w:val="24"/>
                <w:szCs w:val="24"/>
              </w:rPr>
              <w:t>21,1%</w:t>
            </w:r>
          </w:p>
        </w:tc>
      </w:tr>
      <w:tr w:rsidR="00462F30" w:rsidRPr="002E4F63" w:rsidTr="00462F30">
        <w:tc>
          <w:tcPr>
            <w:tcW w:w="1384" w:type="dxa"/>
          </w:tcPr>
          <w:p w:rsidR="00462F30" w:rsidRPr="002E4F63" w:rsidRDefault="00462F30">
            <w:pPr>
              <w:rPr>
                <w:sz w:val="24"/>
                <w:szCs w:val="24"/>
              </w:rPr>
            </w:pPr>
            <w:proofErr w:type="spellStart"/>
            <w:r w:rsidRPr="002E4F63">
              <w:rPr>
                <w:sz w:val="24"/>
                <w:szCs w:val="24"/>
              </w:rPr>
              <w:t>Булун-Бажы</w:t>
            </w:r>
            <w:proofErr w:type="spellEnd"/>
          </w:p>
        </w:tc>
        <w:tc>
          <w:tcPr>
            <w:tcW w:w="1134" w:type="dxa"/>
          </w:tcPr>
          <w:p w:rsidR="00462F30" w:rsidRPr="002E4F63" w:rsidRDefault="005D15B5" w:rsidP="005D15B5">
            <w:pPr>
              <w:jc w:val="center"/>
              <w:rPr>
                <w:sz w:val="24"/>
                <w:szCs w:val="24"/>
              </w:rPr>
            </w:pPr>
            <w:r w:rsidRPr="002E4F63">
              <w:rPr>
                <w:sz w:val="24"/>
                <w:szCs w:val="24"/>
              </w:rPr>
              <w:t>16</w:t>
            </w:r>
          </w:p>
        </w:tc>
        <w:tc>
          <w:tcPr>
            <w:tcW w:w="1701" w:type="dxa"/>
          </w:tcPr>
          <w:p w:rsidR="00462F30" w:rsidRPr="002E4F63" w:rsidRDefault="005D15B5" w:rsidP="005D15B5">
            <w:pPr>
              <w:jc w:val="center"/>
              <w:rPr>
                <w:sz w:val="24"/>
                <w:szCs w:val="24"/>
              </w:rPr>
            </w:pPr>
            <w:r w:rsidRPr="002E4F63">
              <w:rPr>
                <w:sz w:val="24"/>
                <w:szCs w:val="24"/>
              </w:rPr>
              <w:t>11</w:t>
            </w:r>
          </w:p>
        </w:tc>
        <w:tc>
          <w:tcPr>
            <w:tcW w:w="1559" w:type="dxa"/>
          </w:tcPr>
          <w:p w:rsidR="00462F30" w:rsidRPr="002E4F63" w:rsidRDefault="005D15B5" w:rsidP="005D15B5">
            <w:pPr>
              <w:jc w:val="center"/>
              <w:rPr>
                <w:sz w:val="24"/>
                <w:szCs w:val="24"/>
              </w:rPr>
            </w:pPr>
            <w:r w:rsidRPr="002E4F63">
              <w:rPr>
                <w:sz w:val="24"/>
                <w:szCs w:val="24"/>
              </w:rPr>
              <w:t>6</w:t>
            </w:r>
          </w:p>
        </w:tc>
        <w:tc>
          <w:tcPr>
            <w:tcW w:w="1595" w:type="dxa"/>
          </w:tcPr>
          <w:p w:rsidR="00462F30" w:rsidRPr="002E4F63" w:rsidRDefault="005D15B5" w:rsidP="005D15B5">
            <w:pPr>
              <w:jc w:val="center"/>
              <w:rPr>
                <w:sz w:val="24"/>
                <w:szCs w:val="24"/>
              </w:rPr>
            </w:pPr>
            <w:r w:rsidRPr="002E4F63">
              <w:rPr>
                <w:sz w:val="24"/>
                <w:szCs w:val="24"/>
              </w:rPr>
              <w:t>2,38</w:t>
            </w:r>
          </w:p>
        </w:tc>
        <w:tc>
          <w:tcPr>
            <w:tcW w:w="1053" w:type="dxa"/>
          </w:tcPr>
          <w:p w:rsidR="00462F30" w:rsidRPr="002E4F63" w:rsidRDefault="005D15B5" w:rsidP="005D15B5">
            <w:pPr>
              <w:jc w:val="center"/>
              <w:rPr>
                <w:sz w:val="24"/>
                <w:szCs w:val="24"/>
              </w:rPr>
            </w:pPr>
            <w:r w:rsidRPr="002E4F63">
              <w:rPr>
                <w:sz w:val="24"/>
                <w:szCs w:val="24"/>
              </w:rPr>
              <w:t>6,25%</w:t>
            </w:r>
          </w:p>
        </w:tc>
        <w:tc>
          <w:tcPr>
            <w:tcW w:w="1145" w:type="dxa"/>
          </w:tcPr>
          <w:p w:rsidR="00462F30" w:rsidRPr="002E4F63" w:rsidRDefault="005D15B5" w:rsidP="005D15B5">
            <w:pPr>
              <w:jc w:val="center"/>
              <w:rPr>
                <w:sz w:val="24"/>
                <w:szCs w:val="24"/>
              </w:rPr>
            </w:pPr>
            <w:r w:rsidRPr="002E4F63">
              <w:rPr>
                <w:sz w:val="24"/>
                <w:szCs w:val="24"/>
              </w:rPr>
              <w:t>31,25%</w:t>
            </w:r>
          </w:p>
        </w:tc>
      </w:tr>
      <w:tr w:rsidR="00462F30" w:rsidRPr="002E4F63" w:rsidTr="00462F30">
        <w:tc>
          <w:tcPr>
            <w:tcW w:w="1384" w:type="dxa"/>
          </w:tcPr>
          <w:p w:rsidR="00462F30" w:rsidRPr="002E4F63" w:rsidRDefault="00462F30">
            <w:pPr>
              <w:rPr>
                <w:sz w:val="24"/>
                <w:szCs w:val="24"/>
              </w:rPr>
            </w:pPr>
            <w:r w:rsidRPr="002E4F63">
              <w:rPr>
                <w:sz w:val="24"/>
                <w:szCs w:val="24"/>
              </w:rPr>
              <w:t>Морен</w:t>
            </w:r>
          </w:p>
        </w:tc>
        <w:tc>
          <w:tcPr>
            <w:tcW w:w="1134" w:type="dxa"/>
          </w:tcPr>
          <w:p w:rsidR="00462F30" w:rsidRPr="002E4F63" w:rsidRDefault="005D15B5" w:rsidP="005D15B5">
            <w:pPr>
              <w:jc w:val="center"/>
              <w:rPr>
                <w:sz w:val="24"/>
                <w:szCs w:val="24"/>
              </w:rPr>
            </w:pPr>
            <w:r w:rsidRPr="002E4F63">
              <w:rPr>
                <w:sz w:val="24"/>
                <w:szCs w:val="24"/>
              </w:rPr>
              <w:t>5</w:t>
            </w:r>
          </w:p>
        </w:tc>
        <w:tc>
          <w:tcPr>
            <w:tcW w:w="1701" w:type="dxa"/>
          </w:tcPr>
          <w:p w:rsidR="00462F30" w:rsidRPr="002E4F63" w:rsidRDefault="005D15B5" w:rsidP="005D15B5">
            <w:pPr>
              <w:jc w:val="center"/>
              <w:rPr>
                <w:sz w:val="24"/>
                <w:szCs w:val="24"/>
              </w:rPr>
            </w:pPr>
            <w:r w:rsidRPr="002E4F63">
              <w:rPr>
                <w:sz w:val="24"/>
                <w:szCs w:val="24"/>
              </w:rPr>
              <w:t>3</w:t>
            </w:r>
          </w:p>
        </w:tc>
        <w:tc>
          <w:tcPr>
            <w:tcW w:w="1559" w:type="dxa"/>
          </w:tcPr>
          <w:p w:rsidR="00462F30" w:rsidRPr="002E4F63" w:rsidRDefault="005D15B5" w:rsidP="005D15B5">
            <w:pPr>
              <w:jc w:val="center"/>
              <w:rPr>
                <w:sz w:val="24"/>
                <w:szCs w:val="24"/>
              </w:rPr>
            </w:pPr>
            <w:r w:rsidRPr="002E4F63">
              <w:rPr>
                <w:sz w:val="24"/>
                <w:szCs w:val="24"/>
              </w:rPr>
              <w:t>7</w:t>
            </w:r>
          </w:p>
        </w:tc>
        <w:tc>
          <w:tcPr>
            <w:tcW w:w="1595" w:type="dxa"/>
          </w:tcPr>
          <w:p w:rsidR="00462F30" w:rsidRPr="002E4F63" w:rsidRDefault="005D15B5" w:rsidP="005D15B5">
            <w:pPr>
              <w:jc w:val="center"/>
              <w:rPr>
                <w:sz w:val="24"/>
                <w:szCs w:val="24"/>
              </w:rPr>
            </w:pPr>
            <w:r w:rsidRPr="002E4F63">
              <w:rPr>
                <w:sz w:val="24"/>
                <w:szCs w:val="24"/>
              </w:rPr>
              <w:t>2,5</w:t>
            </w:r>
          </w:p>
        </w:tc>
        <w:tc>
          <w:tcPr>
            <w:tcW w:w="1053" w:type="dxa"/>
          </w:tcPr>
          <w:p w:rsidR="00462F30" w:rsidRPr="002E4F63" w:rsidRDefault="005D15B5" w:rsidP="005D15B5">
            <w:pPr>
              <w:jc w:val="center"/>
              <w:rPr>
                <w:sz w:val="24"/>
                <w:szCs w:val="24"/>
              </w:rPr>
            </w:pPr>
            <w:r w:rsidRPr="002E4F63">
              <w:rPr>
                <w:sz w:val="24"/>
                <w:szCs w:val="24"/>
              </w:rPr>
              <w:t>20%</w:t>
            </w:r>
          </w:p>
        </w:tc>
        <w:tc>
          <w:tcPr>
            <w:tcW w:w="1145" w:type="dxa"/>
          </w:tcPr>
          <w:p w:rsidR="00462F30" w:rsidRPr="002E4F63" w:rsidRDefault="005D15B5" w:rsidP="005D15B5">
            <w:pPr>
              <w:jc w:val="center"/>
              <w:rPr>
                <w:sz w:val="24"/>
                <w:szCs w:val="24"/>
              </w:rPr>
            </w:pPr>
            <w:r w:rsidRPr="002E4F63">
              <w:rPr>
                <w:sz w:val="24"/>
                <w:szCs w:val="24"/>
              </w:rPr>
              <w:t>40%</w:t>
            </w:r>
          </w:p>
        </w:tc>
      </w:tr>
      <w:tr w:rsidR="00462F30" w:rsidRPr="002E4F63" w:rsidTr="00462F30">
        <w:tc>
          <w:tcPr>
            <w:tcW w:w="1384" w:type="dxa"/>
          </w:tcPr>
          <w:p w:rsidR="00462F30" w:rsidRPr="002E4F63" w:rsidRDefault="00462F30">
            <w:pPr>
              <w:rPr>
                <w:sz w:val="24"/>
                <w:szCs w:val="24"/>
              </w:rPr>
            </w:pPr>
            <w:proofErr w:type="spellStart"/>
            <w:r w:rsidRPr="002E4F63">
              <w:rPr>
                <w:sz w:val="24"/>
                <w:szCs w:val="24"/>
              </w:rPr>
              <w:t>Качык</w:t>
            </w:r>
            <w:proofErr w:type="spellEnd"/>
          </w:p>
        </w:tc>
        <w:tc>
          <w:tcPr>
            <w:tcW w:w="1134" w:type="dxa"/>
          </w:tcPr>
          <w:p w:rsidR="00462F30" w:rsidRPr="002E4F63" w:rsidRDefault="005D15B5" w:rsidP="005D15B5">
            <w:pPr>
              <w:jc w:val="center"/>
              <w:rPr>
                <w:sz w:val="24"/>
                <w:szCs w:val="24"/>
              </w:rPr>
            </w:pPr>
            <w:r w:rsidRPr="002E4F63">
              <w:rPr>
                <w:sz w:val="24"/>
                <w:szCs w:val="24"/>
              </w:rPr>
              <w:t>1</w:t>
            </w:r>
          </w:p>
        </w:tc>
        <w:tc>
          <w:tcPr>
            <w:tcW w:w="1701" w:type="dxa"/>
          </w:tcPr>
          <w:p w:rsidR="00462F30" w:rsidRPr="002E4F63" w:rsidRDefault="005D15B5" w:rsidP="005D15B5">
            <w:pPr>
              <w:jc w:val="center"/>
              <w:rPr>
                <w:sz w:val="24"/>
                <w:szCs w:val="24"/>
              </w:rPr>
            </w:pPr>
            <w:r w:rsidRPr="002E4F63">
              <w:rPr>
                <w:sz w:val="24"/>
                <w:szCs w:val="24"/>
              </w:rPr>
              <w:t>1</w:t>
            </w:r>
          </w:p>
        </w:tc>
        <w:tc>
          <w:tcPr>
            <w:tcW w:w="1559" w:type="dxa"/>
          </w:tcPr>
          <w:p w:rsidR="00462F30" w:rsidRPr="002E4F63" w:rsidRDefault="005D15B5" w:rsidP="005D15B5">
            <w:pPr>
              <w:jc w:val="center"/>
              <w:rPr>
                <w:sz w:val="24"/>
                <w:szCs w:val="24"/>
              </w:rPr>
            </w:pPr>
            <w:r w:rsidRPr="002E4F63">
              <w:rPr>
                <w:sz w:val="24"/>
                <w:szCs w:val="24"/>
              </w:rPr>
              <w:t>1</w:t>
            </w:r>
          </w:p>
        </w:tc>
        <w:tc>
          <w:tcPr>
            <w:tcW w:w="1595" w:type="dxa"/>
          </w:tcPr>
          <w:p w:rsidR="00462F30" w:rsidRPr="002E4F63" w:rsidRDefault="005D15B5" w:rsidP="005D15B5">
            <w:pPr>
              <w:jc w:val="center"/>
              <w:rPr>
                <w:sz w:val="24"/>
                <w:szCs w:val="24"/>
              </w:rPr>
            </w:pPr>
            <w:r w:rsidRPr="002E4F63">
              <w:rPr>
                <w:sz w:val="24"/>
                <w:szCs w:val="24"/>
              </w:rPr>
              <w:t>2</w:t>
            </w:r>
          </w:p>
        </w:tc>
        <w:tc>
          <w:tcPr>
            <w:tcW w:w="1053" w:type="dxa"/>
          </w:tcPr>
          <w:p w:rsidR="00462F30" w:rsidRPr="002E4F63" w:rsidRDefault="005D15B5" w:rsidP="005D15B5">
            <w:pPr>
              <w:jc w:val="center"/>
              <w:rPr>
                <w:sz w:val="24"/>
                <w:szCs w:val="24"/>
              </w:rPr>
            </w:pPr>
            <w:r w:rsidRPr="002E4F63">
              <w:rPr>
                <w:sz w:val="24"/>
                <w:szCs w:val="24"/>
              </w:rPr>
              <w:t>0%</w:t>
            </w:r>
          </w:p>
        </w:tc>
        <w:tc>
          <w:tcPr>
            <w:tcW w:w="1145" w:type="dxa"/>
          </w:tcPr>
          <w:p w:rsidR="00462F30" w:rsidRPr="002E4F63" w:rsidRDefault="005D15B5" w:rsidP="005D15B5">
            <w:pPr>
              <w:jc w:val="center"/>
              <w:rPr>
                <w:sz w:val="24"/>
                <w:szCs w:val="24"/>
              </w:rPr>
            </w:pPr>
            <w:r w:rsidRPr="002E4F63">
              <w:rPr>
                <w:sz w:val="24"/>
                <w:szCs w:val="24"/>
              </w:rPr>
              <w:t>0%</w:t>
            </w:r>
          </w:p>
        </w:tc>
      </w:tr>
      <w:tr w:rsidR="005D15B5" w:rsidRPr="002E4F63" w:rsidTr="00462F30">
        <w:tc>
          <w:tcPr>
            <w:tcW w:w="1384" w:type="dxa"/>
          </w:tcPr>
          <w:p w:rsidR="005D15B5" w:rsidRPr="002E4F63" w:rsidRDefault="005D15B5">
            <w:pPr>
              <w:rPr>
                <w:color w:val="FF0000"/>
                <w:sz w:val="24"/>
                <w:szCs w:val="24"/>
              </w:rPr>
            </w:pPr>
            <w:r w:rsidRPr="002E4F63">
              <w:rPr>
                <w:color w:val="FF0000"/>
                <w:sz w:val="24"/>
                <w:szCs w:val="24"/>
              </w:rPr>
              <w:t xml:space="preserve">По </w:t>
            </w:r>
            <w:proofErr w:type="spellStart"/>
            <w:r w:rsidRPr="002E4F63">
              <w:rPr>
                <w:color w:val="FF0000"/>
                <w:sz w:val="24"/>
                <w:szCs w:val="24"/>
              </w:rPr>
              <w:t>кожууну</w:t>
            </w:r>
            <w:proofErr w:type="spellEnd"/>
          </w:p>
        </w:tc>
        <w:tc>
          <w:tcPr>
            <w:tcW w:w="1134" w:type="dxa"/>
          </w:tcPr>
          <w:p w:rsidR="005D15B5" w:rsidRPr="002E4F63" w:rsidRDefault="005D15B5" w:rsidP="005D15B5">
            <w:pPr>
              <w:jc w:val="center"/>
              <w:rPr>
                <w:color w:val="FF0000"/>
                <w:sz w:val="24"/>
                <w:szCs w:val="24"/>
              </w:rPr>
            </w:pPr>
            <w:r w:rsidRPr="002E4F63">
              <w:rPr>
                <w:color w:val="FF0000"/>
                <w:sz w:val="24"/>
                <w:szCs w:val="24"/>
              </w:rPr>
              <w:t>121</w:t>
            </w:r>
          </w:p>
        </w:tc>
        <w:tc>
          <w:tcPr>
            <w:tcW w:w="1701" w:type="dxa"/>
          </w:tcPr>
          <w:p w:rsidR="005D15B5" w:rsidRPr="002E4F63" w:rsidRDefault="005D15B5" w:rsidP="005D15B5">
            <w:pPr>
              <w:jc w:val="center"/>
              <w:rPr>
                <w:color w:val="FF0000"/>
                <w:sz w:val="24"/>
                <w:szCs w:val="24"/>
              </w:rPr>
            </w:pPr>
            <w:r w:rsidRPr="002E4F63">
              <w:rPr>
                <w:color w:val="FF0000"/>
                <w:sz w:val="24"/>
                <w:szCs w:val="24"/>
              </w:rPr>
              <w:t>85</w:t>
            </w:r>
          </w:p>
        </w:tc>
        <w:tc>
          <w:tcPr>
            <w:tcW w:w="1559" w:type="dxa"/>
          </w:tcPr>
          <w:p w:rsidR="005D15B5" w:rsidRPr="002E4F63" w:rsidRDefault="005D15B5" w:rsidP="005D15B5">
            <w:pPr>
              <w:jc w:val="center"/>
              <w:rPr>
                <w:color w:val="FF0000"/>
                <w:sz w:val="24"/>
                <w:szCs w:val="24"/>
              </w:rPr>
            </w:pPr>
            <w:r w:rsidRPr="002E4F63">
              <w:rPr>
                <w:color w:val="FF0000"/>
                <w:sz w:val="24"/>
                <w:szCs w:val="24"/>
              </w:rPr>
              <w:t>5</w:t>
            </w:r>
          </w:p>
        </w:tc>
        <w:tc>
          <w:tcPr>
            <w:tcW w:w="1595" w:type="dxa"/>
          </w:tcPr>
          <w:p w:rsidR="005D15B5" w:rsidRPr="002E4F63" w:rsidRDefault="005D15B5" w:rsidP="005D15B5">
            <w:pPr>
              <w:jc w:val="center"/>
              <w:rPr>
                <w:color w:val="FF0000"/>
                <w:sz w:val="24"/>
                <w:szCs w:val="24"/>
              </w:rPr>
            </w:pPr>
            <w:r w:rsidRPr="002E4F63">
              <w:rPr>
                <w:color w:val="FF0000"/>
                <w:sz w:val="24"/>
                <w:szCs w:val="24"/>
              </w:rPr>
              <w:t>2,23</w:t>
            </w:r>
          </w:p>
        </w:tc>
        <w:tc>
          <w:tcPr>
            <w:tcW w:w="1053" w:type="dxa"/>
          </w:tcPr>
          <w:p w:rsidR="005D15B5" w:rsidRPr="002E4F63" w:rsidRDefault="005D15B5" w:rsidP="005D15B5">
            <w:pPr>
              <w:jc w:val="center"/>
              <w:rPr>
                <w:color w:val="FF0000"/>
                <w:sz w:val="24"/>
                <w:szCs w:val="24"/>
              </w:rPr>
            </w:pPr>
            <w:r w:rsidRPr="002E4F63">
              <w:rPr>
                <w:color w:val="FF0000"/>
                <w:sz w:val="24"/>
                <w:szCs w:val="24"/>
              </w:rPr>
              <w:t>6,5%</w:t>
            </w:r>
          </w:p>
        </w:tc>
        <w:tc>
          <w:tcPr>
            <w:tcW w:w="1145" w:type="dxa"/>
          </w:tcPr>
          <w:p w:rsidR="005D15B5" w:rsidRPr="002E4F63" w:rsidRDefault="000204C2" w:rsidP="005D15B5">
            <w:pPr>
              <w:jc w:val="center"/>
              <w:rPr>
                <w:color w:val="FF0000"/>
                <w:sz w:val="24"/>
                <w:szCs w:val="24"/>
              </w:rPr>
            </w:pPr>
            <w:r w:rsidRPr="002E4F63">
              <w:rPr>
                <w:color w:val="FF0000"/>
                <w:sz w:val="24"/>
                <w:szCs w:val="24"/>
              </w:rPr>
              <w:t>25%</w:t>
            </w:r>
          </w:p>
        </w:tc>
      </w:tr>
    </w:tbl>
    <w:p w:rsidR="008F4BB6" w:rsidRPr="002E4F63" w:rsidRDefault="000E1525">
      <w:pPr>
        <w:rPr>
          <w:sz w:val="24"/>
          <w:szCs w:val="24"/>
        </w:rPr>
      </w:pPr>
      <w:r w:rsidRPr="002E4F63">
        <w:rPr>
          <w:color w:val="FF0000"/>
          <w:sz w:val="24"/>
          <w:szCs w:val="24"/>
        </w:rPr>
        <w:tab/>
      </w:r>
      <w:r w:rsidRPr="002E4F63">
        <w:rPr>
          <w:sz w:val="24"/>
          <w:szCs w:val="24"/>
        </w:rPr>
        <w:t>Как видно из таблицы: на первом этапе экзамена по математике 28.05.2021г. успеваемость и качество снизились существенно в сравнении с предыдущими годами (2018,2019гг.) при понижении среднего балла</w:t>
      </w:r>
      <w:r w:rsidR="003D0719" w:rsidRPr="002E4F63">
        <w:rPr>
          <w:sz w:val="24"/>
          <w:szCs w:val="24"/>
        </w:rPr>
        <w:t xml:space="preserve"> с 10,2 до 5. Причинами низких результатов при сдаче экзамена ОГЭ по математике можно назвать: </w:t>
      </w:r>
      <w:r w:rsidR="000C1B81" w:rsidRPr="002E4F63">
        <w:rPr>
          <w:sz w:val="24"/>
          <w:szCs w:val="24"/>
        </w:rPr>
        <w:t xml:space="preserve">в </w:t>
      </w:r>
      <w:r w:rsidR="00DC31AA" w:rsidRPr="002E4F63">
        <w:rPr>
          <w:sz w:val="24"/>
          <w:szCs w:val="24"/>
        </w:rPr>
        <w:t>2019-2020гг. сложившаяся эпидемиологическая ситуация</w:t>
      </w:r>
      <w:r w:rsidR="000C1B81" w:rsidRPr="002E4F63">
        <w:rPr>
          <w:sz w:val="24"/>
          <w:szCs w:val="24"/>
        </w:rPr>
        <w:t xml:space="preserve">, связанная с распространением </w:t>
      </w:r>
      <w:proofErr w:type="spellStart"/>
      <w:r w:rsidR="000C1B81" w:rsidRPr="002E4F63">
        <w:rPr>
          <w:sz w:val="24"/>
          <w:szCs w:val="24"/>
        </w:rPr>
        <w:t>коронавирусной</w:t>
      </w:r>
      <w:proofErr w:type="spellEnd"/>
      <w:r w:rsidR="000C1B81" w:rsidRPr="002E4F63">
        <w:rPr>
          <w:sz w:val="24"/>
          <w:szCs w:val="24"/>
        </w:rPr>
        <w:t xml:space="preserve"> инфекции, </w:t>
      </w:r>
      <w:r w:rsidR="00044DDB" w:rsidRPr="002E4F63">
        <w:rPr>
          <w:sz w:val="24"/>
          <w:szCs w:val="24"/>
        </w:rPr>
        <w:t xml:space="preserve">и </w:t>
      </w:r>
      <w:r w:rsidR="000C1B81" w:rsidRPr="002E4F63">
        <w:rPr>
          <w:sz w:val="24"/>
          <w:szCs w:val="24"/>
        </w:rPr>
        <w:t xml:space="preserve">2019 - 2020г учебный год с марта месяца </w:t>
      </w:r>
      <w:r w:rsidR="002E4F63" w:rsidRPr="002E4F63">
        <w:rPr>
          <w:sz w:val="24"/>
          <w:szCs w:val="24"/>
        </w:rPr>
        <w:t xml:space="preserve">учебные </w:t>
      </w:r>
      <w:r w:rsidR="000C1B81" w:rsidRPr="002E4F63">
        <w:rPr>
          <w:sz w:val="24"/>
          <w:szCs w:val="24"/>
        </w:rPr>
        <w:t xml:space="preserve">занятия велись до окончания учебного </w:t>
      </w:r>
      <w:r w:rsidR="002E4F63" w:rsidRPr="002E4F63">
        <w:rPr>
          <w:sz w:val="24"/>
          <w:szCs w:val="24"/>
        </w:rPr>
        <w:t xml:space="preserve">года </w:t>
      </w:r>
      <w:r w:rsidR="000C1B81" w:rsidRPr="002E4F63">
        <w:rPr>
          <w:sz w:val="24"/>
          <w:szCs w:val="24"/>
        </w:rPr>
        <w:t>дистан</w:t>
      </w:r>
      <w:r w:rsidR="007F048E" w:rsidRPr="002E4F63">
        <w:rPr>
          <w:sz w:val="24"/>
          <w:szCs w:val="24"/>
        </w:rPr>
        <w:t xml:space="preserve">ционно. Затем, в мае,  </w:t>
      </w:r>
      <w:proofErr w:type="spellStart"/>
      <w:r w:rsidR="007F048E" w:rsidRPr="002E4F63">
        <w:rPr>
          <w:sz w:val="24"/>
          <w:szCs w:val="24"/>
        </w:rPr>
        <w:t>Минпросвещения</w:t>
      </w:r>
      <w:proofErr w:type="spellEnd"/>
      <w:r w:rsidR="007F048E" w:rsidRPr="002E4F63">
        <w:rPr>
          <w:sz w:val="24"/>
          <w:szCs w:val="24"/>
        </w:rPr>
        <w:t xml:space="preserve"> объявило об отмене в 2020 году ОГЭ по русскому и математике. </w:t>
      </w:r>
      <w:r w:rsidR="00044DDB" w:rsidRPr="002E4F63">
        <w:rPr>
          <w:sz w:val="24"/>
          <w:szCs w:val="24"/>
        </w:rPr>
        <w:t xml:space="preserve">Итоговые оценки девятиклассникам были выставлены на основе </w:t>
      </w:r>
      <w:proofErr w:type="gramStart"/>
      <w:r w:rsidR="00044DDB" w:rsidRPr="002E4F63">
        <w:rPr>
          <w:sz w:val="24"/>
          <w:szCs w:val="24"/>
        </w:rPr>
        <w:t>годовых</w:t>
      </w:r>
      <w:proofErr w:type="gramEnd"/>
      <w:r w:rsidR="00044DDB" w:rsidRPr="002E4F63">
        <w:rPr>
          <w:sz w:val="24"/>
          <w:szCs w:val="24"/>
        </w:rPr>
        <w:t>. И оттуда, недостаточная самоподготовка обучающихся по математике дома; слабый контроль со стороны родителей; излишняя самоуверенность на экзамене; допущение вычислительных ошибок</w:t>
      </w:r>
      <w:r w:rsidR="00F924EA" w:rsidRPr="002E4F63">
        <w:rPr>
          <w:sz w:val="24"/>
          <w:szCs w:val="24"/>
        </w:rPr>
        <w:t>; у выпускников слабые навыки самоконтроля.</w:t>
      </w:r>
    </w:p>
    <w:p w:rsidR="00714C95" w:rsidRPr="002E4F63" w:rsidRDefault="00902078" w:rsidP="00F924EA">
      <w:pPr>
        <w:ind w:firstLine="708"/>
        <w:rPr>
          <w:sz w:val="24"/>
          <w:szCs w:val="24"/>
        </w:rPr>
      </w:pPr>
      <w:r w:rsidRPr="002E4F63">
        <w:rPr>
          <w:sz w:val="24"/>
          <w:szCs w:val="24"/>
        </w:rPr>
        <w:lastRenderedPageBreak/>
        <w:t xml:space="preserve"> </w:t>
      </w:r>
      <w:proofErr w:type="gramStart"/>
      <w:r w:rsidR="00F924EA" w:rsidRPr="002E4F63">
        <w:rPr>
          <w:sz w:val="24"/>
          <w:szCs w:val="24"/>
        </w:rPr>
        <w:t xml:space="preserve">Учитывая неудовлетворительные результаты у большей части девятиклассников на экзамене ОГЭ по математике нашего </w:t>
      </w:r>
      <w:proofErr w:type="spellStart"/>
      <w:r w:rsidR="00F924EA" w:rsidRPr="002E4F63">
        <w:rPr>
          <w:sz w:val="24"/>
          <w:szCs w:val="24"/>
        </w:rPr>
        <w:t>кожууна</w:t>
      </w:r>
      <w:proofErr w:type="spellEnd"/>
      <w:r w:rsidR="00F924EA" w:rsidRPr="002E4F63">
        <w:rPr>
          <w:sz w:val="24"/>
          <w:szCs w:val="24"/>
        </w:rPr>
        <w:t>, с</w:t>
      </w:r>
      <w:r w:rsidRPr="002E4F63">
        <w:rPr>
          <w:sz w:val="24"/>
          <w:szCs w:val="24"/>
        </w:rPr>
        <w:t>ледует отметить колоссальное умственное и психическое напряжение, ярко выраженную мотивацию, ответственность за результат и серьез</w:t>
      </w:r>
      <w:r w:rsidR="00F924EA" w:rsidRPr="002E4F63">
        <w:rPr>
          <w:sz w:val="24"/>
          <w:szCs w:val="24"/>
        </w:rPr>
        <w:t>ность при подготовке к экзамену как у учителя, так у учащихся и родителей</w:t>
      </w:r>
      <w:r w:rsidR="00F60876" w:rsidRPr="002E4F63">
        <w:rPr>
          <w:sz w:val="24"/>
          <w:szCs w:val="24"/>
        </w:rPr>
        <w:t>.</w:t>
      </w:r>
      <w:proofErr w:type="gramEnd"/>
      <w:r w:rsidR="00F60876" w:rsidRPr="002E4F63">
        <w:rPr>
          <w:sz w:val="24"/>
          <w:szCs w:val="24"/>
        </w:rPr>
        <w:t xml:space="preserve"> </w:t>
      </w:r>
      <w:r w:rsidRPr="002E4F63">
        <w:rPr>
          <w:sz w:val="24"/>
          <w:szCs w:val="24"/>
        </w:rPr>
        <w:t xml:space="preserve"> Причем, это проявлялось не только у успешных девятиклассников, собирающихся продолжить образование, но и у другой группы учеников, которые к началу 9 класса окончательно потеряли всякую ориентацию в алгебре и геометрии, давно уже не понимающие о чем говорят и чего от</w:t>
      </w:r>
      <w:r w:rsidR="00D74388" w:rsidRPr="002E4F63">
        <w:rPr>
          <w:sz w:val="24"/>
          <w:szCs w:val="24"/>
        </w:rPr>
        <w:t xml:space="preserve"> </w:t>
      </w:r>
      <w:r w:rsidR="000204C2" w:rsidRPr="002E4F63">
        <w:rPr>
          <w:sz w:val="24"/>
          <w:szCs w:val="24"/>
        </w:rPr>
        <w:t>них требует учитель.  Обратить</w:t>
      </w:r>
      <w:r w:rsidRPr="002E4F63">
        <w:rPr>
          <w:sz w:val="24"/>
          <w:szCs w:val="24"/>
        </w:rPr>
        <w:t xml:space="preserve"> внимание на возросший интерес к математике, желание разобрать непонятное задание, готовность выполнять домашние задания, включая самостоятельную подготовку с применением инте</w:t>
      </w:r>
      <w:r w:rsidR="000F44CE" w:rsidRPr="002E4F63">
        <w:rPr>
          <w:sz w:val="24"/>
          <w:szCs w:val="24"/>
        </w:rPr>
        <w:t>рнет – сайтов: «</w:t>
      </w:r>
      <w:r w:rsidR="001A6085" w:rsidRPr="002E4F63">
        <w:rPr>
          <w:sz w:val="24"/>
          <w:szCs w:val="24"/>
        </w:rPr>
        <w:t>сда</w:t>
      </w:r>
      <w:r w:rsidR="000F44CE" w:rsidRPr="002E4F63">
        <w:rPr>
          <w:sz w:val="24"/>
          <w:szCs w:val="24"/>
        </w:rPr>
        <w:t xml:space="preserve">м ГИА, Ларин, решу </w:t>
      </w:r>
      <w:proofErr w:type="spellStart"/>
      <w:r w:rsidR="000F44CE" w:rsidRPr="002E4F63">
        <w:rPr>
          <w:sz w:val="24"/>
          <w:szCs w:val="24"/>
        </w:rPr>
        <w:t>ОГЭ</w:t>
      </w:r>
      <w:proofErr w:type="gramStart"/>
      <w:r w:rsidR="000F44CE" w:rsidRPr="002E4F63">
        <w:rPr>
          <w:sz w:val="24"/>
          <w:szCs w:val="24"/>
        </w:rPr>
        <w:t>,Н</w:t>
      </w:r>
      <w:proofErr w:type="gramEnd"/>
      <w:r w:rsidR="000F44CE" w:rsidRPr="002E4F63">
        <w:rPr>
          <w:sz w:val="24"/>
          <w:szCs w:val="24"/>
        </w:rPr>
        <w:t>езнайка</w:t>
      </w:r>
      <w:proofErr w:type="spellEnd"/>
      <w:r w:rsidR="000F44CE" w:rsidRPr="002E4F63">
        <w:rPr>
          <w:sz w:val="24"/>
          <w:szCs w:val="24"/>
        </w:rPr>
        <w:t>» , Нет</w:t>
      </w:r>
      <w:r w:rsidRPr="002E4F63">
        <w:rPr>
          <w:sz w:val="24"/>
          <w:szCs w:val="24"/>
        </w:rPr>
        <w:t>, посещение консультаций и дополнительных уроков по подготовке к ОГЭ. Однако были причины, ме</w:t>
      </w:r>
      <w:r w:rsidR="00F60876" w:rsidRPr="002E4F63">
        <w:rPr>
          <w:sz w:val="24"/>
          <w:szCs w:val="24"/>
        </w:rPr>
        <w:t xml:space="preserve">шающие подготовке к экзамену:  неуверенность;  нежелание учиться;  заниженная самооценка; </w:t>
      </w:r>
      <w:r w:rsidRPr="002E4F63">
        <w:rPr>
          <w:sz w:val="24"/>
          <w:szCs w:val="24"/>
        </w:rPr>
        <w:t xml:space="preserve"> низкий у</w:t>
      </w:r>
      <w:r w:rsidR="00F60876" w:rsidRPr="002E4F63">
        <w:rPr>
          <w:sz w:val="24"/>
          <w:szCs w:val="24"/>
        </w:rPr>
        <w:t xml:space="preserve">ровень вычислительных навыков; </w:t>
      </w:r>
      <w:r w:rsidRPr="002E4F63">
        <w:rPr>
          <w:sz w:val="24"/>
          <w:szCs w:val="24"/>
        </w:rPr>
        <w:t xml:space="preserve"> слабая развитость понятий </w:t>
      </w:r>
      <w:r w:rsidR="00F60876" w:rsidRPr="002E4F63">
        <w:rPr>
          <w:sz w:val="24"/>
          <w:szCs w:val="24"/>
        </w:rPr>
        <w:t xml:space="preserve">и определений, знание формул; </w:t>
      </w:r>
      <w:r w:rsidRPr="002E4F63">
        <w:rPr>
          <w:sz w:val="24"/>
          <w:szCs w:val="24"/>
        </w:rPr>
        <w:t xml:space="preserve">наличие пробелов. Каждый раз после </w:t>
      </w:r>
      <w:r w:rsidR="001A6085" w:rsidRPr="002E4F63">
        <w:rPr>
          <w:sz w:val="24"/>
          <w:szCs w:val="24"/>
        </w:rPr>
        <w:t xml:space="preserve">пробных экзаменов анализировать </w:t>
      </w:r>
      <w:r w:rsidRPr="002E4F63">
        <w:rPr>
          <w:sz w:val="24"/>
          <w:szCs w:val="24"/>
        </w:rPr>
        <w:t xml:space="preserve"> эти при</w:t>
      </w:r>
      <w:r w:rsidR="001A6085" w:rsidRPr="002E4F63">
        <w:rPr>
          <w:sz w:val="24"/>
          <w:szCs w:val="24"/>
        </w:rPr>
        <w:t>чины. Пытаться понять, что же помешало этим</w:t>
      </w:r>
      <w:r w:rsidRPr="002E4F63">
        <w:rPr>
          <w:sz w:val="24"/>
          <w:szCs w:val="24"/>
        </w:rPr>
        <w:t xml:space="preserve"> ученикам более </w:t>
      </w:r>
      <w:r w:rsidR="001A6085" w:rsidRPr="002E4F63">
        <w:rPr>
          <w:sz w:val="24"/>
          <w:szCs w:val="24"/>
        </w:rPr>
        <w:t>успешно сдать экзамен. И понимать</w:t>
      </w:r>
      <w:r w:rsidRPr="002E4F63">
        <w:rPr>
          <w:sz w:val="24"/>
          <w:szCs w:val="24"/>
        </w:rPr>
        <w:t xml:space="preserve">, что причины эти появились не в выпускном 9 – </w:t>
      </w:r>
      <w:proofErr w:type="spellStart"/>
      <w:r w:rsidRPr="002E4F63">
        <w:rPr>
          <w:sz w:val="24"/>
          <w:szCs w:val="24"/>
        </w:rPr>
        <w:t>ом</w:t>
      </w:r>
      <w:proofErr w:type="spellEnd"/>
      <w:r w:rsidRPr="002E4F63">
        <w:rPr>
          <w:sz w:val="24"/>
          <w:szCs w:val="24"/>
        </w:rPr>
        <w:t xml:space="preserve"> классе, а гораздо раньше и повлияли на школьную успеваемость в целом, а не в данном конкретном случае. Закономерен в</w:t>
      </w:r>
      <w:r w:rsidR="00F60876" w:rsidRPr="002E4F63">
        <w:rPr>
          <w:sz w:val="24"/>
          <w:szCs w:val="24"/>
        </w:rPr>
        <w:t xml:space="preserve">опрос: </w:t>
      </w:r>
      <w:r w:rsidRPr="002E4F63">
        <w:rPr>
          <w:sz w:val="24"/>
          <w:szCs w:val="24"/>
        </w:rPr>
        <w:t xml:space="preserve"> Что же предпринять? Как же справиться с неуверенностью, заниженной самооценкой и нежеланием учиться? Ведь все это держится на низком уровне знания предмета и его составляющих: правил, определений, алгоритмов и формул. Получается замкнутый </w:t>
      </w:r>
      <w:proofErr w:type="gramStart"/>
      <w:r w:rsidRPr="002E4F63">
        <w:rPr>
          <w:sz w:val="24"/>
          <w:szCs w:val="24"/>
        </w:rPr>
        <w:t>круг</w:t>
      </w:r>
      <w:proofErr w:type="gramEnd"/>
      <w:r w:rsidRPr="002E4F63">
        <w:rPr>
          <w:sz w:val="24"/>
          <w:szCs w:val="24"/>
        </w:rPr>
        <w:t xml:space="preserve"> и изменить ситуацию за один учебный год в ряде случаев не представляется возможным. Особенности учебной деятельности каждого ученика связаны с целым рядом его индивидуальных особенностей: спецификой мышления, памяти, внимания, темпом деятельности, личностными особенностями, учебной мотивацией. Начиная с начальной школы, в каждом классе существует группа учеников с нормальным интеллектуальным развитием, не справляющихся с учебными задачами. Они имеют сниженный уровень активности, не умеют или не желают понять и осмыслить учебный материал, самостоятельно восполнить пробелы в знаниях. Не умея справиться с задачами, такие ученики находят другие пути его выполнения (списать, воспользоваться подсказкой, угадать, подогнать задачу под ответ) или ждут помощи от учителя, тем самым игнорируя активную мыслительную деятельность. Например, решая задачу по математике, они комбинируют цифровые данные, не задумываясь о соответствии действий условиям, а результата – реальности. В итоге в задачах на движение по течению и против течения у них получается собственная скорость лодки меньше скорости течения, а количество деталей может быть выражено дробью. Как правило, заучивают учебный материал такие ученики механически, формально, не вдумываясь и не осмысливая, при этом многие из них проявляют старательность и затрачивают массу времени на приготовление уроков. По мере усложнения материала увеличивается степень непонимания, отсутствие интеллектуальных действий становиться все более заметным и постепенно приводит к негативному отношению к математике и учебной деятельности в целом. Как следствие, появляется неуверенность в своих силах. Такие ученики очень неохотно работают у доски и, даже правильно выполнив задания, </w:t>
      </w:r>
      <w:r w:rsidRPr="002E4F63">
        <w:rPr>
          <w:sz w:val="24"/>
          <w:szCs w:val="24"/>
        </w:rPr>
        <w:lastRenderedPageBreak/>
        <w:t>сомневаются в ответе. Естественно, если не предпринимать мер по устранению данной проблемы, неуспеваемость только будет прогрессировать и сдать экзамен в формате ОГЭ таким детям крайне сложно. Поэтому, крайне важно вовремя выявлять таких учеников и с помощью индивидуального подхода, индивидуальной работы с каждым учеником активировать недостающие интеллектуальные действия. Очень важно составлять алгоритм с полным составом операций, а также обязательное внешнее проговаривание всех операций. Это позволит определить недостающие знания для выполнения той или иной операции, выявить пробелы и направить педагогические усилия на конкретную проблему. Другая группа учеников, среди которых много прилежных и ответственных, с ярко выраженной мотивацией овладевает программными знаниями по математике формально. Что значит формально? Если посмотр</w:t>
      </w:r>
      <w:r w:rsidR="00F60876" w:rsidRPr="002E4F63">
        <w:rPr>
          <w:sz w:val="24"/>
          <w:szCs w:val="24"/>
        </w:rPr>
        <w:t>еть значение слова «формально»</w:t>
      </w:r>
      <w:r w:rsidRPr="002E4F63">
        <w:rPr>
          <w:sz w:val="24"/>
          <w:szCs w:val="24"/>
        </w:rPr>
        <w:t xml:space="preserve"> в словаре русского языка, то синонимами этого слова являются слова: казенно, для порядка, по установленной форме, для вида, для отвода глаз, не всерьез. Проблема состоит в том, что такие ученики заучивают учебный материал без достаточного понимания и не умеют использовать полученные знания для объяснения явлений окружающей действительности. При этом они абсолютно равнодушны к тому, что изучают, у них отсутствует интерес к теоретическому содержанию математики, выполнению тех или иных задач. Такие ученики быстро забывают выученный материал, путают алгоритмы, способы решения задач и даже не пытаются вникнуть и приложить определенные умственные усилия. Такое обучение ничего не меняет ни в их мышлении, ни в восприятии окружающей действительности. И отношение к экзамену по математике в формате ОГЭ у таких учащихся чисто – формальное. Главное, сдать экзамен для порядка, для оценки, для родителей. Для такой группы учеников, особенно </w:t>
      </w:r>
      <w:proofErr w:type="gramStart"/>
      <w:r w:rsidRPr="002E4F63">
        <w:rPr>
          <w:sz w:val="24"/>
          <w:szCs w:val="24"/>
        </w:rPr>
        <w:t>в первые</w:t>
      </w:r>
      <w:proofErr w:type="gramEnd"/>
      <w:r w:rsidRPr="002E4F63">
        <w:rPr>
          <w:sz w:val="24"/>
          <w:szCs w:val="24"/>
        </w:rPr>
        <w:t xml:space="preserve"> годы школьного обучения крайне важно сформировать виды деятельности по получению нового знания в рамках учебного предмета математики, что приведет к правильному, неформальному усвоению основ данного предмета и позволит перестроить все познавательные процессы. Формирование нового мышления, тренировка логической памяти, упор на нестандартные задания позволят, в свою очередь, поменять отношение учеников к учебному процессу и отношению к окружающей действительности. Как бы мы не делили учащихся на разные группы, залог успеха любого экзамена - любовь к пре</w:t>
      </w:r>
      <w:r w:rsidR="00200911" w:rsidRPr="002E4F63">
        <w:rPr>
          <w:sz w:val="24"/>
          <w:szCs w:val="24"/>
        </w:rPr>
        <w:t>дмету. И</w:t>
      </w:r>
      <w:r w:rsidRPr="002E4F63">
        <w:rPr>
          <w:sz w:val="24"/>
          <w:szCs w:val="24"/>
        </w:rPr>
        <w:t xml:space="preserve"> главная задача, как учителя математики, научить детей любить математику. Математика – наука интересная и сложная, это дверь и ключ к другим наукам, поэтому нельзя упускать ни одной возможности, чтобы сделать ее более доступной. Возрастание роли математики в современной жизни привело к необходимости быть матем</w:t>
      </w:r>
      <w:r w:rsidR="00F60876" w:rsidRPr="002E4F63">
        <w:rPr>
          <w:sz w:val="24"/>
          <w:szCs w:val="24"/>
        </w:rPr>
        <w:t xml:space="preserve">атически грамотным человеком: </w:t>
      </w:r>
      <w:r w:rsidRPr="002E4F63">
        <w:rPr>
          <w:sz w:val="24"/>
          <w:szCs w:val="24"/>
        </w:rPr>
        <w:t xml:space="preserve">распознавать проблемы, возникающие в окружающей действительности, которые могут быть </w:t>
      </w:r>
      <w:r w:rsidR="00F60876" w:rsidRPr="002E4F63">
        <w:rPr>
          <w:sz w:val="24"/>
          <w:szCs w:val="24"/>
        </w:rPr>
        <w:t>решены средствами математики; ф</w:t>
      </w:r>
      <w:r w:rsidRPr="002E4F63">
        <w:rPr>
          <w:sz w:val="24"/>
          <w:szCs w:val="24"/>
        </w:rPr>
        <w:t>ормулировать эти проблемы на языке матема</w:t>
      </w:r>
      <w:r w:rsidR="00F60876" w:rsidRPr="002E4F63">
        <w:rPr>
          <w:sz w:val="24"/>
          <w:szCs w:val="24"/>
        </w:rPr>
        <w:t xml:space="preserve">тики; </w:t>
      </w:r>
      <w:r w:rsidRPr="002E4F63">
        <w:rPr>
          <w:sz w:val="24"/>
          <w:szCs w:val="24"/>
        </w:rPr>
        <w:t xml:space="preserve"> решать эти проблемы. Используя м</w:t>
      </w:r>
      <w:r w:rsidR="00F60876" w:rsidRPr="002E4F63">
        <w:rPr>
          <w:sz w:val="24"/>
          <w:szCs w:val="24"/>
        </w:rPr>
        <w:t xml:space="preserve">атематические знания и методы; </w:t>
      </w:r>
      <w:r w:rsidRPr="002E4F63">
        <w:rPr>
          <w:sz w:val="24"/>
          <w:szCs w:val="24"/>
        </w:rPr>
        <w:t xml:space="preserve"> интерпретировать полученные результаты с</w:t>
      </w:r>
      <w:r w:rsidR="00F60876" w:rsidRPr="002E4F63">
        <w:rPr>
          <w:sz w:val="24"/>
          <w:szCs w:val="24"/>
        </w:rPr>
        <w:t xml:space="preserve"> учетом поставленной проблемы; </w:t>
      </w:r>
      <w:r w:rsidRPr="002E4F63">
        <w:rPr>
          <w:sz w:val="24"/>
          <w:szCs w:val="24"/>
        </w:rPr>
        <w:t xml:space="preserve"> формулировать и записывать окончательные результаты </w:t>
      </w:r>
      <w:r w:rsidR="00F60876" w:rsidRPr="002E4F63">
        <w:rPr>
          <w:sz w:val="24"/>
          <w:szCs w:val="24"/>
        </w:rPr>
        <w:t>решения поставленной проблемы. «</w:t>
      </w:r>
      <w:r w:rsidRPr="002E4F63">
        <w:rPr>
          <w:sz w:val="24"/>
          <w:szCs w:val="24"/>
        </w:rPr>
        <w:t>Математика выявляет порядок, симметрию и определенность, а это важнейшие ви</w:t>
      </w:r>
      <w:r w:rsidR="00F60876" w:rsidRPr="002E4F63">
        <w:rPr>
          <w:sz w:val="24"/>
          <w:szCs w:val="24"/>
        </w:rPr>
        <w:t>ды прекрасного»</w:t>
      </w:r>
      <w:r w:rsidR="00200911" w:rsidRPr="002E4F63">
        <w:rPr>
          <w:sz w:val="24"/>
          <w:szCs w:val="24"/>
        </w:rPr>
        <w:t>. Аристотель. Главная</w:t>
      </w:r>
      <w:r w:rsidRPr="002E4F63">
        <w:rPr>
          <w:sz w:val="24"/>
          <w:szCs w:val="24"/>
        </w:rPr>
        <w:t xml:space="preserve"> задача </w:t>
      </w:r>
      <w:r w:rsidR="00200911" w:rsidRPr="002E4F63">
        <w:rPr>
          <w:sz w:val="24"/>
          <w:szCs w:val="24"/>
        </w:rPr>
        <w:t xml:space="preserve">учителя математики  </w:t>
      </w:r>
      <w:r w:rsidRPr="002E4F63">
        <w:rPr>
          <w:sz w:val="24"/>
          <w:szCs w:val="24"/>
        </w:rPr>
        <w:t xml:space="preserve">- показать учащимся внутреннюю гармонию математики, увлечь, привить интерес, сформировать понимание красоты и изящества математических рассуждений. А самое </w:t>
      </w:r>
      <w:r w:rsidRPr="002E4F63">
        <w:rPr>
          <w:sz w:val="24"/>
          <w:szCs w:val="24"/>
        </w:rPr>
        <w:lastRenderedPageBreak/>
        <w:t>главное</w:t>
      </w:r>
      <w:r w:rsidR="00F60876" w:rsidRPr="002E4F63">
        <w:rPr>
          <w:sz w:val="24"/>
          <w:szCs w:val="24"/>
        </w:rPr>
        <w:t xml:space="preserve"> </w:t>
      </w:r>
      <w:r w:rsidRPr="002E4F63">
        <w:rPr>
          <w:sz w:val="24"/>
          <w:szCs w:val="24"/>
        </w:rPr>
        <w:t xml:space="preserve"> – сделать надлежащие выводы и не допускать повторения ошибок. Начиная с 5-ого класса развивать логическое мышление, формировать умения обосновывать и доказывать суждения, приводить четкие определения, развивать математическую интуицию, раскрывать механизмы логических построений и формировать вычислительный нав</w:t>
      </w:r>
      <w:r w:rsidR="00200911" w:rsidRPr="002E4F63">
        <w:rPr>
          <w:sz w:val="24"/>
          <w:szCs w:val="24"/>
        </w:rPr>
        <w:t>ык учащихся. И тогда,</w:t>
      </w:r>
      <w:r w:rsidRPr="002E4F63">
        <w:rPr>
          <w:sz w:val="24"/>
          <w:szCs w:val="24"/>
        </w:rPr>
        <w:t xml:space="preserve"> следующее поколение девятиклассников придет к экзамену по математике более подготовленным, более позитивным и более успешным по всем показателям</w:t>
      </w:r>
      <w:r w:rsidR="002E4F63" w:rsidRPr="002E4F63">
        <w:rPr>
          <w:sz w:val="24"/>
          <w:szCs w:val="24"/>
        </w:rPr>
        <w:t>.</w:t>
      </w:r>
      <w:r w:rsidRPr="002E4F63">
        <w:rPr>
          <w:sz w:val="24"/>
          <w:szCs w:val="24"/>
        </w:rPr>
        <w:t xml:space="preserve"> </w:t>
      </w:r>
    </w:p>
    <w:p w:rsidR="002E4F63" w:rsidRPr="002E4F63" w:rsidRDefault="002E4F63" w:rsidP="00F924EA">
      <w:pPr>
        <w:ind w:firstLine="708"/>
        <w:rPr>
          <w:sz w:val="24"/>
          <w:szCs w:val="24"/>
        </w:rPr>
      </w:pPr>
    </w:p>
    <w:p w:rsidR="005309AB" w:rsidRDefault="005309AB" w:rsidP="005309AB">
      <w:pPr>
        <w:ind w:firstLine="708"/>
        <w:rPr>
          <w:sz w:val="24"/>
          <w:szCs w:val="24"/>
        </w:rPr>
      </w:pPr>
      <w:proofErr w:type="spellStart"/>
      <w:r>
        <w:rPr>
          <w:sz w:val="24"/>
          <w:szCs w:val="24"/>
        </w:rPr>
        <w:t>СотнамГ.С</w:t>
      </w:r>
      <w:proofErr w:type="spellEnd"/>
      <w:r>
        <w:rPr>
          <w:sz w:val="24"/>
          <w:szCs w:val="24"/>
        </w:rPr>
        <w:t>.</w:t>
      </w:r>
    </w:p>
    <w:p w:rsidR="005309AB" w:rsidRPr="002E4F63" w:rsidRDefault="005309AB" w:rsidP="005309AB">
      <w:pPr>
        <w:ind w:firstLine="708"/>
        <w:rPr>
          <w:sz w:val="24"/>
          <w:szCs w:val="24"/>
        </w:rPr>
      </w:pPr>
      <w:r>
        <w:rPr>
          <w:sz w:val="24"/>
          <w:szCs w:val="24"/>
        </w:rPr>
        <w:t>14.06.21г.</w:t>
      </w:r>
    </w:p>
    <w:sectPr w:rsidR="005309AB" w:rsidRPr="002E4F63" w:rsidSect="00275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14C95"/>
    <w:rsid w:val="000204C2"/>
    <w:rsid w:val="00044DDB"/>
    <w:rsid w:val="000C1B81"/>
    <w:rsid w:val="000E1525"/>
    <w:rsid w:val="000F44CE"/>
    <w:rsid w:val="001A6085"/>
    <w:rsid w:val="00200911"/>
    <w:rsid w:val="00275B83"/>
    <w:rsid w:val="002E4F63"/>
    <w:rsid w:val="00352B9A"/>
    <w:rsid w:val="003D0719"/>
    <w:rsid w:val="00455D04"/>
    <w:rsid w:val="00462F30"/>
    <w:rsid w:val="00513AD4"/>
    <w:rsid w:val="005309AB"/>
    <w:rsid w:val="005D15B5"/>
    <w:rsid w:val="00603137"/>
    <w:rsid w:val="00714C95"/>
    <w:rsid w:val="00720FEE"/>
    <w:rsid w:val="007F048E"/>
    <w:rsid w:val="008B6881"/>
    <w:rsid w:val="008F4BB6"/>
    <w:rsid w:val="00902078"/>
    <w:rsid w:val="009C579C"/>
    <w:rsid w:val="00D6360B"/>
    <w:rsid w:val="00D74388"/>
    <w:rsid w:val="00DC31AA"/>
    <w:rsid w:val="00F60876"/>
    <w:rsid w:val="00F92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sotna</dc:creator>
  <cp:keywords/>
  <dc:description/>
  <cp:lastModifiedBy>sotna</cp:lastModifiedBy>
  <cp:revision>10</cp:revision>
  <dcterms:created xsi:type="dcterms:W3CDTF">2021-06-15T02:02:00Z</dcterms:created>
  <dcterms:modified xsi:type="dcterms:W3CDTF">2021-06-15T06:28:00Z</dcterms:modified>
</cp:coreProperties>
</file>