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73" w:rsidRDefault="007D037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D0373" w:rsidRDefault="007D0373">
      <w:pPr>
        <w:pStyle w:val="ConsPlusNormal"/>
        <w:outlineLvl w:val="0"/>
      </w:pPr>
    </w:p>
    <w:p w:rsidR="007D0373" w:rsidRDefault="007D0373">
      <w:pPr>
        <w:pStyle w:val="ConsPlusTitle"/>
        <w:jc w:val="center"/>
      </w:pPr>
      <w:r>
        <w:t>ПРАВИТЕЛЬСТВО РЕСПУБЛИКИ ТЫВА</w:t>
      </w:r>
    </w:p>
    <w:p w:rsidR="007D0373" w:rsidRDefault="007D0373">
      <w:pPr>
        <w:pStyle w:val="ConsPlusTitle"/>
        <w:jc w:val="center"/>
      </w:pPr>
    </w:p>
    <w:p w:rsidR="007D0373" w:rsidRDefault="007D0373">
      <w:pPr>
        <w:pStyle w:val="ConsPlusTitle"/>
        <w:jc w:val="center"/>
      </w:pPr>
      <w:r>
        <w:t>ПОСТАНОВЛЕНИЕ</w:t>
      </w:r>
    </w:p>
    <w:p w:rsidR="007D0373" w:rsidRDefault="007D0373">
      <w:pPr>
        <w:pStyle w:val="ConsPlusTitle"/>
        <w:jc w:val="center"/>
      </w:pPr>
      <w:r>
        <w:t>от 30 июля 2018 г. N 384</w:t>
      </w:r>
    </w:p>
    <w:p w:rsidR="007D0373" w:rsidRDefault="007D0373">
      <w:pPr>
        <w:pStyle w:val="ConsPlusTitle"/>
        <w:jc w:val="center"/>
      </w:pPr>
    </w:p>
    <w:p w:rsidR="007D0373" w:rsidRDefault="007D0373">
      <w:pPr>
        <w:pStyle w:val="ConsPlusTitle"/>
        <w:jc w:val="center"/>
      </w:pPr>
      <w:r>
        <w:t>О ВНЕСЕНИИ ИЗМЕНЕНИЯ В ПУНКТ 5 ПОРЯДКА</w:t>
      </w:r>
    </w:p>
    <w:p w:rsidR="007D0373" w:rsidRDefault="007D0373">
      <w:pPr>
        <w:pStyle w:val="ConsPlusTitle"/>
        <w:jc w:val="center"/>
      </w:pPr>
      <w:r>
        <w:t>ПРЕДОСТАВЛЕНИЯ МЕР СОЦИАЛЬНОЙ ПОДДЕРЖКИ ПО ОПЛАТЕ</w:t>
      </w:r>
    </w:p>
    <w:p w:rsidR="007D0373" w:rsidRDefault="007D0373">
      <w:pPr>
        <w:pStyle w:val="ConsPlusTitle"/>
        <w:jc w:val="center"/>
      </w:pPr>
      <w:r>
        <w:t>КОММУНАЛЬНЫХ УСЛУГ ОТДЕЛЬНЫМ КАТЕГОРИЯМ ГРАЖДАН,</w:t>
      </w:r>
    </w:p>
    <w:p w:rsidR="007D0373" w:rsidRDefault="007D0373">
      <w:pPr>
        <w:pStyle w:val="ConsPlusTitle"/>
        <w:jc w:val="center"/>
      </w:pPr>
      <w:proofErr w:type="gramStart"/>
      <w:r>
        <w:t>РАБОТАЮЩИМ</w:t>
      </w:r>
      <w:proofErr w:type="gramEnd"/>
      <w:r>
        <w:t xml:space="preserve"> И ПРОЖИВАЮЩИМ В СЕЛЬСКОЙ МЕСТНОСТИ</w:t>
      </w:r>
    </w:p>
    <w:p w:rsidR="007D0373" w:rsidRDefault="007D0373">
      <w:pPr>
        <w:pStyle w:val="ConsPlusNormal"/>
      </w:pPr>
    </w:p>
    <w:p w:rsidR="007D0373" w:rsidRDefault="007D0373">
      <w:pPr>
        <w:pStyle w:val="ConsPlusNormal"/>
        <w:ind w:firstLine="540"/>
        <w:jc w:val="both"/>
      </w:pPr>
      <w:r>
        <w:t>Правительство Республики Тыва постановляет: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пункт 5</w:t>
        </w:r>
      </w:hyperlink>
      <w:r>
        <w:t xml:space="preserve"> Порядка предоставления мер социальной поддержки по оплате коммунальных услуг отдельным категориям граждан, работающим и проживающим в сельской местности, утвержденного постановлением Правительства Республики Тыва от 15 февраля 2012 г. N 76, изменение, изложив его в следующей редакции: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"5. В случае если сельский специалист работает в двух и более учреждениях, расположенных в сельской местности, компенсация предоставляется по основному месту работы.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Компенсация сельскому специалисту не назначается в случае, если он одновременно имеет право на меры социальной поддержки по оплате коммунальных услуг по иным основаниям, установленным в соответствии с федеральными законами, иными нормативными правовыми актами Российской Федерации, законами Республики Тыва, иными нормативными правовыми актами Республики Тыва, и получает эти меры социальной поддержки в установленном порядке.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Компенсация расходов на оплату коммунальных услуг устанавливается республиканскими стандартами нормативной площади жилого помещения и стоимостью жилищно-коммунальных услуг для расчета субсидий на оплату жилого помещения и коммунальных услуг гражданам, проживающим в жилых помещениях государственного, муниципального и частного жилищных фондов.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Компенсация предоставляется сельским специалистам ежемесячно по месту работы при отсутствии у них задолженности по оплате коммунальных услуг при предоставлении следующих документов: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заявления о назначении компенсации по форме согласно приложению к настоящему Порядку;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копии документа, удостоверяющего личность и подтверждающего его регистрацию по месту жительства или регистрацию по месту пребывания, с предъявлением оригинала, если копия нотариально не заверена;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справки о составе семьи;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копии свидетельства о заключении (расторжении) брака;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 xml:space="preserve">справки </w:t>
      </w:r>
      <w:proofErr w:type="gramStart"/>
      <w:r>
        <w:t>с места работы одного из членов семьи о неполучении мер поддержки по оплате коммунальных услуг с указанием</w:t>
      </w:r>
      <w:proofErr w:type="gramEnd"/>
      <w:r>
        <w:t xml:space="preserve"> должности;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документа, подтверждающего отсутствие задолженности по оплате коммунальных услуг;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 xml:space="preserve">справки из органа социальной защиты населения по месту жительства о неполучении им </w:t>
      </w:r>
      <w:r>
        <w:lastRenderedPageBreak/>
        <w:t>мер поддержки по оплате коммунальных услуг по иным основаниям, установленным в соответствии с федеральными законами, иными нормативными правовыми актами Российской Федерации, законами Республики Тыва, иными нормативными правовыми актами Республики Тыва;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копии документа, подтверждающего правовые основания пользования жилым помещением;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>реквизитов имеющихся или открываемых в выбранных сельскими специалистами банках банковских счетов или вкладов до востребования.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 xml:space="preserve">Учреждение по месту работы сельского специалиста не </w:t>
      </w:r>
      <w:proofErr w:type="gramStart"/>
      <w:r>
        <w:t>праве</w:t>
      </w:r>
      <w:proofErr w:type="gramEnd"/>
      <w:r>
        <w:t xml:space="preserve"> требовать от него представления иных документов. В случае если документ, включенный в перечень документов, представляемых для получения компенсации сельским специалистом, находится в распоряжении органов местного самоуправления либо их подведомственных организаций, ответственный работник учреждения по месту работы сельского специалиста самостоятельно запрашивает необходимые сведения в порядке межведомственного информационного взаимодействия в течение двух рабочих дней со дня обращения</w:t>
      </w:r>
      <w:proofErr w:type="gramStart"/>
      <w:r>
        <w:t>.".</w:t>
      </w:r>
      <w:proofErr w:type="gramEnd"/>
    </w:p>
    <w:p w:rsidR="007D0373" w:rsidRDefault="007D037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D0373" w:rsidRDefault="007D0373">
      <w:pPr>
        <w:pStyle w:val="ConsPlusNormal"/>
        <w:spacing w:before="220"/>
        <w:ind w:firstLine="540"/>
        <w:jc w:val="both"/>
      </w:pPr>
      <w:r>
        <w:t xml:space="preserve">3. Разместить настоящее постановление на "Официальном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правовой информации" (</w:t>
      </w:r>
      <w:proofErr w:type="spellStart"/>
      <w:r>
        <w:t>www.pravo.gov.ru</w:t>
      </w:r>
      <w:proofErr w:type="spellEnd"/>
      <w:r>
        <w:t>) и официальном сайте Республики Тыва в информационно-телекоммуникационной сети "Интернет".</w:t>
      </w:r>
    </w:p>
    <w:p w:rsidR="007D0373" w:rsidRDefault="007D0373">
      <w:pPr>
        <w:pStyle w:val="ConsPlusNormal"/>
      </w:pPr>
    </w:p>
    <w:p w:rsidR="007D0373" w:rsidRDefault="007D0373">
      <w:pPr>
        <w:pStyle w:val="ConsPlusNormal"/>
        <w:jc w:val="right"/>
      </w:pPr>
      <w:r>
        <w:t>Глава Республики Тыва</w:t>
      </w:r>
    </w:p>
    <w:p w:rsidR="007D0373" w:rsidRDefault="007D0373">
      <w:pPr>
        <w:pStyle w:val="ConsPlusNormal"/>
        <w:jc w:val="right"/>
      </w:pPr>
      <w:r>
        <w:t>Ш.КАРА-ООЛ</w:t>
      </w:r>
    </w:p>
    <w:p w:rsidR="007D0373" w:rsidRDefault="007D0373">
      <w:pPr>
        <w:pStyle w:val="ConsPlusNormal"/>
      </w:pPr>
    </w:p>
    <w:p w:rsidR="007D0373" w:rsidRDefault="007D0373">
      <w:pPr>
        <w:pStyle w:val="ConsPlusNormal"/>
      </w:pPr>
    </w:p>
    <w:p w:rsidR="007D0373" w:rsidRDefault="007D03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647" w:rsidRDefault="00B93DD5"/>
    <w:sectPr w:rsidR="001C6647" w:rsidSect="0087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373"/>
    <w:rsid w:val="001129DC"/>
    <w:rsid w:val="00224A32"/>
    <w:rsid w:val="00312835"/>
    <w:rsid w:val="007D0373"/>
    <w:rsid w:val="007F2BCE"/>
    <w:rsid w:val="00815242"/>
    <w:rsid w:val="00B93DD5"/>
    <w:rsid w:val="00F8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7DDCE57DC4AB175F53921B56D48AC7B94B791EB42880F6174E6C54C232BC08F5472570B8A9FD3DB7C641FF9F03D3B5DD25C83277E0217307F32124k1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3369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Мандал Р.А</dc:creator>
  <cp:lastModifiedBy>Мандал Р.А</cp:lastModifiedBy>
  <cp:revision>3</cp:revision>
  <dcterms:created xsi:type="dcterms:W3CDTF">2019-04-18T09:36:00Z</dcterms:created>
  <dcterms:modified xsi:type="dcterms:W3CDTF">2020-11-19T05:47:00Z</dcterms:modified>
</cp:coreProperties>
</file>