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AC" w:rsidRPr="009460AE" w:rsidRDefault="00845CAC" w:rsidP="002C5218">
      <w:pPr>
        <w:rPr>
          <w:sz w:val="24"/>
          <w:szCs w:val="24"/>
        </w:rPr>
      </w:pPr>
    </w:p>
    <w:p w:rsidR="00845CAC" w:rsidRPr="009460AE" w:rsidRDefault="00E17349" w:rsidP="002C5218">
      <w:pPr>
        <w:jc w:val="center"/>
        <w:rPr>
          <w:sz w:val="20"/>
          <w:szCs w:val="20"/>
        </w:rPr>
      </w:pPr>
      <w:r w:rsidRPr="009460AE">
        <w:rPr>
          <w:rFonts w:eastAsia="Times New Roman"/>
          <w:b/>
          <w:bCs/>
          <w:sz w:val="28"/>
          <w:szCs w:val="28"/>
        </w:rPr>
        <w:t>Критерии оценки системы поддержки молодых педагогов и наставничества,</w:t>
      </w:r>
    </w:p>
    <w:p w:rsidR="00845CAC" w:rsidRPr="009460AE" w:rsidRDefault="00E17349" w:rsidP="002C5218">
      <w:pPr>
        <w:ind w:right="-59"/>
        <w:jc w:val="center"/>
        <w:rPr>
          <w:sz w:val="20"/>
          <w:szCs w:val="20"/>
        </w:rPr>
      </w:pPr>
      <w:proofErr w:type="gramStart"/>
      <w:r w:rsidRPr="009460AE">
        <w:rPr>
          <w:rFonts w:eastAsia="Times New Roman"/>
          <w:b/>
          <w:bCs/>
          <w:sz w:val="28"/>
          <w:szCs w:val="28"/>
        </w:rPr>
        <w:t>ориентированной</w:t>
      </w:r>
      <w:proofErr w:type="gramEnd"/>
      <w:r w:rsidRPr="009460AE">
        <w:rPr>
          <w:rFonts w:eastAsia="Times New Roman"/>
          <w:b/>
          <w:bCs/>
          <w:sz w:val="28"/>
          <w:szCs w:val="28"/>
        </w:rPr>
        <w:t xml:space="preserve"> на повышение качества общего образования</w:t>
      </w:r>
      <w:r w:rsidR="009B5A4C">
        <w:rPr>
          <w:rFonts w:eastAsia="Times New Roman"/>
          <w:b/>
          <w:bCs/>
          <w:sz w:val="28"/>
          <w:szCs w:val="28"/>
        </w:rPr>
        <w:t xml:space="preserve"> в ОУ </w:t>
      </w:r>
      <w:proofErr w:type="spellStart"/>
      <w:r w:rsidR="009B5A4C">
        <w:rPr>
          <w:rFonts w:eastAsia="Times New Roman"/>
          <w:b/>
          <w:bCs/>
          <w:sz w:val="28"/>
          <w:szCs w:val="28"/>
        </w:rPr>
        <w:t>Эрзинского</w:t>
      </w:r>
      <w:proofErr w:type="spellEnd"/>
      <w:r w:rsidR="009B5A4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9B5A4C">
        <w:rPr>
          <w:rFonts w:eastAsia="Times New Roman"/>
          <w:b/>
          <w:bCs/>
          <w:sz w:val="28"/>
          <w:szCs w:val="28"/>
        </w:rPr>
        <w:t>кожууна</w:t>
      </w:r>
      <w:proofErr w:type="spellEnd"/>
    </w:p>
    <w:p w:rsidR="00845CAC" w:rsidRPr="009460AE" w:rsidRDefault="00E17349" w:rsidP="002C5218">
      <w:pPr>
        <w:jc w:val="center"/>
        <w:rPr>
          <w:rFonts w:eastAsia="Times New Roman"/>
          <w:b/>
          <w:bCs/>
          <w:sz w:val="28"/>
          <w:szCs w:val="28"/>
        </w:rPr>
      </w:pPr>
      <w:r w:rsidRPr="009460AE">
        <w:rPr>
          <w:rFonts w:eastAsia="Times New Roman"/>
          <w:b/>
          <w:bCs/>
          <w:sz w:val="28"/>
          <w:szCs w:val="28"/>
        </w:rPr>
        <w:t>(на основе практики международных исследований качества образования по модели PISA)</w:t>
      </w:r>
    </w:p>
    <w:p w:rsidR="00E17349" w:rsidRPr="009460AE" w:rsidRDefault="00E17349" w:rsidP="002C5218">
      <w:pPr>
        <w:jc w:val="center"/>
        <w:rPr>
          <w:sz w:val="20"/>
          <w:szCs w:val="20"/>
        </w:rPr>
      </w:pPr>
    </w:p>
    <w:p w:rsidR="00E17349" w:rsidRPr="009460AE" w:rsidRDefault="00E17349" w:rsidP="009460AE">
      <w:pPr>
        <w:ind w:firstLine="567"/>
        <w:jc w:val="both"/>
        <w:rPr>
          <w:sz w:val="28"/>
          <w:szCs w:val="28"/>
        </w:rPr>
      </w:pPr>
      <w:r w:rsidRPr="009460AE">
        <w:rPr>
          <w:sz w:val="28"/>
          <w:szCs w:val="28"/>
        </w:rPr>
        <w:t xml:space="preserve">Критерии оценки системы поддержки молодых педагогов и наставничества, ориентированной на повышение качества общего образования, разработаны с целью </w:t>
      </w:r>
      <w:proofErr w:type="gramStart"/>
      <w:r w:rsidRPr="009460AE">
        <w:rPr>
          <w:sz w:val="28"/>
          <w:szCs w:val="28"/>
        </w:rPr>
        <w:t>проведения ежегодного мониторинга уровня эффективности системы поддержки молодых педагогов</w:t>
      </w:r>
      <w:proofErr w:type="gramEnd"/>
      <w:r w:rsidRPr="009460AE">
        <w:rPr>
          <w:sz w:val="28"/>
          <w:szCs w:val="28"/>
        </w:rPr>
        <w:t xml:space="preserve"> и наставничества в </w:t>
      </w:r>
      <w:r w:rsidR="009B5A4C">
        <w:rPr>
          <w:sz w:val="28"/>
          <w:szCs w:val="28"/>
        </w:rPr>
        <w:t>школах</w:t>
      </w:r>
      <w:r w:rsidRPr="009460AE">
        <w:rPr>
          <w:sz w:val="28"/>
          <w:szCs w:val="28"/>
        </w:rPr>
        <w:t>.</w:t>
      </w:r>
    </w:p>
    <w:p w:rsidR="00E17349" w:rsidRPr="009460AE" w:rsidRDefault="00E17349" w:rsidP="009460AE">
      <w:pPr>
        <w:ind w:firstLine="567"/>
        <w:jc w:val="both"/>
        <w:rPr>
          <w:sz w:val="28"/>
          <w:szCs w:val="28"/>
        </w:rPr>
      </w:pPr>
      <w:r w:rsidRPr="009460AE">
        <w:rPr>
          <w:sz w:val="28"/>
          <w:szCs w:val="28"/>
        </w:rPr>
        <w:t>Мониторинг п</w:t>
      </w:r>
      <w:r w:rsidR="009B5A4C">
        <w:rPr>
          <w:sz w:val="28"/>
          <w:szCs w:val="28"/>
        </w:rPr>
        <w:t>роводить ежегодно</w:t>
      </w:r>
      <w:r w:rsidRPr="009460AE">
        <w:rPr>
          <w:sz w:val="28"/>
          <w:szCs w:val="28"/>
        </w:rPr>
        <w:t xml:space="preserve"> до 25 мая текущего года, по итогам мониторинга проводится </w:t>
      </w:r>
      <w:proofErr w:type="gramStart"/>
      <w:r w:rsidRPr="009460AE">
        <w:rPr>
          <w:sz w:val="28"/>
          <w:szCs w:val="28"/>
        </w:rPr>
        <w:t>анализ</w:t>
      </w:r>
      <w:proofErr w:type="gramEnd"/>
      <w:r w:rsidRPr="009460AE">
        <w:rPr>
          <w:sz w:val="28"/>
          <w:szCs w:val="28"/>
        </w:rPr>
        <w:t xml:space="preserve"> и принимаются управленческие решения о состоянии системы поддержки молодых педагогов и наставничества, ориентированной на повышение качества общего образования.</w:t>
      </w:r>
    </w:p>
    <w:p w:rsidR="00E17349" w:rsidRPr="009460AE" w:rsidRDefault="00E17349" w:rsidP="009460AE">
      <w:pPr>
        <w:ind w:firstLine="567"/>
        <w:jc w:val="both"/>
        <w:rPr>
          <w:sz w:val="28"/>
          <w:szCs w:val="28"/>
        </w:rPr>
      </w:pPr>
      <w:r w:rsidRPr="009460AE">
        <w:rPr>
          <w:sz w:val="28"/>
          <w:szCs w:val="28"/>
        </w:rPr>
        <w:t>Декомпозиция критериев и показателей мониторинга разработана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НСУР, Методологии и критериев общего образования в общеобразовательных организациях критериев оценки качества на основе практики международных исследований качества подготовки обучающихся (приказ Министерства просвещения РФ и приказ Федеральной службы по надзору в сфере образования и науки от 06.05.2019 №590/219)</w:t>
      </w:r>
    </w:p>
    <w:tbl>
      <w:tblPr>
        <w:tblStyle w:val="a4"/>
        <w:tblW w:w="15014" w:type="dxa"/>
        <w:tblLook w:val="04A0" w:firstRow="1" w:lastRow="0" w:firstColumn="1" w:lastColumn="0" w:noHBand="0" w:noVBand="1"/>
      </w:tblPr>
      <w:tblGrid>
        <w:gridCol w:w="668"/>
        <w:gridCol w:w="4363"/>
        <w:gridCol w:w="7693"/>
        <w:gridCol w:w="2290"/>
      </w:tblGrid>
      <w:tr w:rsidR="009460AE" w:rsidRPr="009460AE" w:rsidTr="004A0E33">
        <w:tc>
          <w:tcPr>
            <w:tcW w:w="668" w:type="dxa"/>
          </w:tcPr>
          <w:p w:rsidR="00E17349" w:rsidRPr="009460AE" w:rsidRDefault="00E17349" w:rsidP="002C5218">
            <w:pPr>
              <w:jc w:val="center"/>
              <w:rPr>
                <w:sz w:val="20"/>
                <w:szCs w:val="20"/>
              </w:rPr>
            </w:pPr>
            <w:r w:rsidRPr="009460AE"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4363" w:type="dxa"/>
          </w:tcPr>
          <w:p w:rsidR="00E17349" w:rsidRPr="009460AE" w:rsidRDefault="00E17349" w:rsidP="002C5218">
            <w:pPr>
              <w:ind w:left="218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Критерии</w:t>
            </w:r>
          </w:p>
        </w:tc>
        <w:tc>
          <w:tcPr>
            <w:tcW w:w="7693" w:type="dxa"/>
          </w:tcPr>
          <w:p w:rsidR="00E17349" w:rsidRPr="009460AE" w:rsidRDefault="00E17349" w:rsidP="002C5218">
            <w:pPr>
              <w:ind w:left="278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Показатели</w:t>
            </w:r>
          </w:p>
        </w:tc>
        <w:tc>
          <w:tcPr>
            <w:tcW w:w="2290" w:type="dxa"/>
          </w:tcPr>
          <w:p w:rsidR="00E17349" w:rsidRPr="009460AE" w:rsidRDefault="00E17349" w:rsidP="002C5218">
            <w:pPr>
              <w:ind w:left="2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Балл (от 1 до 5)</w:t>
            </w: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Документационное обеспечение работы с молодыми учителями и наставниками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Ведение организационной и распорядительной документации по системе поддержки молодых педагогов и наставничеству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4218FC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 xml:space="preserve">Ведение документации по учету и движению количества молодых учителей </w:t>
            </w:r>
            <w:proofErr w:type="spellStart"/>
            <w:r w:rsidR="004218FC">
              <w:rPr>
                <w:sz w:val="28"/>
                <w:szCs w:val="28"/>
              </w:rPr>
              <w:t>кожууна</w:t>
            </w:r>
            <w:proofErr w:type="spellEnd"/>
            <w:r w:rsidRPr="009460AE">
              <w:rPr>
                <w:sz w:val="28"/>
                <w:szCs w:val="28"/>
              </w:rPr>
              <w:t xml:space="preserve"> и наставников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по движению количества молодых учителей и наставников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218FC" w:rsidP="004218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Деятельность по обеспечению ОУ </w:t>
            </w:r>
            <w:r w:rsidR="004A0E33" w:rsidRPr="009460AE">
              <w:rPr>
                <w:rFonts w:eastAsia="Times New Roman"/>
                <w:sz w:val="28"/>
                <w:szCs w:val="28"/>
              </w:rPr>
              <w:t>молодыми учителями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Сбор информации о потребностях организации в молодых педагогах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Поиск, привлечение, подбор и отбор молодых учителей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обеспечения ОО молодыми педагогическими кадрами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Деятельность по оценке и аттестации молодых учителей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Организация и проведение оценки молодых учителей и наставников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Подготовка молодых учителей к прохождению аттестации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</w:pPr>
            <w:r w:rsidRPr="009460AE">
              <w:rPr>
                <w:sz w:val="28"/>
                <w:szCs w:val="28"/>
              </w:rPr>
              <w:t xml:space="preserve">Администрирование процессов и документооборота при </w:t>
            </w:r>
            <w:r w:rsidRPr="009460AE">
              <w:rPr>
                <w:sz w:val="28"/>
                <w:szCs w:val="28"/>
              </w:rPr>
              <w:lastRenderedPageBreak/>
              <w:t>подготовке молодых учителей и наставников к</w:t>
            </w:r>
            <w:r w:rsidRPr="009460AE">
              <w:rPr>
                <w:rFonts w:eastAsia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Деятельность по развитию ШМУ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Организация и проведение мероприятий по развитию и построению профессиональной карьеры молодых учителей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5408F6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 xml:space="preserve">Организация обучения молодых учителей 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 xml:space="preserve">Организация адаптации и стажировки молодых учителей 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развитию и профессиональной карьере, обучению, адаптации и стажировке молодых учителей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Деятельность по организации корпоративной социальной политики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Разработка корпоративной социальной политики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Реализация корпоративной социальной политики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вопросам корпоративной социальной политики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5408F6">
            <w:pPr>
              <w:ind w:left="100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Операционное управление системой поддержки молодых учителей и наставничества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Разработка системы операционного управления ШМУ и системой наставничества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Реализация операционного управления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операционному управлению ШМУ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Стратегическое управление системой поддержки молодого учителя и наставничества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Разработка системы стратегического управления ШМУ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 xml:space="preserve">Реализация системы стратегического управления системой поддержки молодого учителя 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стратегическому управлению персоналом организации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</w:tbl>
    <w:p w:rsidR="00E17349" w:rsidRPr="009460AE" w:rsidRDefault="00E17349" w:rsidP="002C5218">
      <w:pPr>
        <w:jc w:val="both"/>
        <w:rPr>
          <w:sz w:val="28"/>
          <w:szCs w:val="28"/>
        </w:rPr>
      </w:pPr>
    </w:p>
    <w:p w:rsidR="00845CAC" w:rsidRPr="009460AE" w:rsidRDefault="00E17349" w:rsidP="002C5218">
      <w:pPr>
        <w:ind w:right="-339"/>
        <w:jc w:val="center"/>
        <w:rPr>
          <w:rFonts w:eastAsia="Times New Roman"/>
          <w:b/>
          <w:bCs/>
          <w:sz w:val="28"/>
          <w:szCs w:val="28"/>
        </w:rPr>
      </w:pPr>
      <w:r w:rsidRPr="009460AE">
        <w:rPr>
          <w:rFonts w:eastAsia="Times New Roman"/>
          <w:b/>
          <w:bCs/>
          <w:sz w:val="28"/>
          <w:szCs w:val="28"/>
        </w:rPr>
        <w:t>Критерии оценки педагогической деятельности молодого учителя,</w:t>
      </w:r>
      <w:r w:rsidR="00667050" w:rsidRPr="009460AE">
        <w:rPr>
          <w:rFonts w:eastAsia="Times New Roman"/>
          <w:b/>
          <w:bCs/>
          <w:sz w:val="28"/>
          <w:szCs w:val="28"/>
        </w:rPr>
        <w:t xml:space="preserve"> о</w:t>
      </w:r>
      <w:r w:rsidRPr="009460AE">
        <w:rPr>
          <w:rFonts w:eastAsia="Times New Roman"/>
          <w:b/>
          <w:bCs/>
          <w:sz w:val="28"/>
          <w:szCs w:val="28"/>
        </w:rPr>
        <w:t>риентированной на повышение качества общего образования</w:t>
      </w:r>
    </w:p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Наименование: Общепедагогическая функция. Обучение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07"/>
      </w:tblGrid>
      <w:tr w:rsidR="009460AE" w:rsidRPr="009460AE" w:rsidTr="00667050">
        <w:tc>
          <w:tcPr>
            <w:tcW w:w="2802" w:type="dxa"/>
            <w:vMerge w:val="restart"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Разработка и реализация программ учебных дисциплин в рамках основной общеобразовательной</w:t>
            </w:r>
            <w:r w:rsidR="002C5218"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программы.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Осуществление профессиональной деятельности в соответствии с требованиями федеральных государственных  образовательных  стандартов  дошкольного,  начального  общего,  основного общего, среднего общего образования.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Планирование и проведение учебных занятий.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Систематический анализ эффективности учебных занятий и подходов к обучению.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Организация,  осуществление  контроля  и  оценки  учебных  достижений,  текущих  и  итоговых результатов освоения основной образовательной программы обучающимися.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универсальных учебных действий.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навыков, связанных с информационно-коммуникационными технологиями (далее - ИКТ).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мотивации к обучению.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</w:tr>
      <w:tr w:rsidR="009460AE" w:rsidRPr="009460AE" w:rsidTr="00667050">
        <w:tc>
          <w:tcPr>
            <w:tcW w:w="2802" w:type="dxa"/>
            <w:vMerge w:val="restart"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</w:t>
            </w:r>
            <w:r w:rsidRPr="009460AE">
              <w:t xml:space="preserve"> </w:t>
            </w:r>
            <w:r w:rsidRPr="009460AE">
              <w:rPr>
                <w:rFonts w:eastAsia="Times New Roman"/>
                <w:sz w:val="28"/>
                <w:szCs w:val="28"/>
              </w:rPr>
              <w:t>умения</w:t>
            </w: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697D27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</w:t>
            </w:r>
            <w:r w:rsidR="00697D27">
              <w:rPr>
                <w:rFonts w:eastAsia="Times New Roman"/>
                <w:bCs/>
                <w:sz w:val="28"/>
                <w:szCs w:val="28"/>
              </w:rPr>
              <w:t>вании: обучающихся, проявивших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способности; обучающихся с ограниченными возможностями здоровья.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Владеть ИКТ-компетентностями: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общепользовательская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697D27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Организовывать различные виды внеурочной деятельности: </w:t>
            </w:r>
            <w:proofErr w:type="gramStart"/>
            <w:r w:rsidRPr="009460AE">
              <w:rPr>
                <w:rFonts w:eastAsia="Times New Roman"/>
                <w:bCs/>
                <w:sz w:val="28"/>
                <w:szCs w:val="28"/>
              </w:rPr>
              <w:t>игровую</w:t>
            </w:r>
            <w:proofErr w:type="gram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, учебно-исследовательскую, художественно-продуктивную, культурно-досуговую с учетом возможностей </w:t>
            </w:r>
            <w:r w:rsidR="00697D27">
              <w:rPr>
                <w:rFonts w:eastAsia="Times New Roman"/>
                <w:bCs/>
                <w:sz w:val="28"/>
                <w:szCs w:val="28"/>
              </w:rPr>
              <w:t>ОУ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, места жительства и историко-культурного своеобразия региона.</w:t>
            </w:r>
          </w:p>
        </w:tc>
      </w:tr>
      <w:tr w:rsidR="009460AE" w:rsidRPr="009460AE" w:rsidTr="00667050">
        <w:tc>
          <w:tcPr>
            <w:tcW w:w="2802" w:type="dxa"/>
            <w:vMerge w:val="restart"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Преподаваемый предмет в пределах требований федеральных государственных образовательных стандартов  и  основной  общеобразовательной  программы,  его  истории  и  места  в  мировой культуре и науке.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Основные закономерности возрастного развития, стадии и кризисы развития, социализация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lastRenderedPageBreak/>
              <w:t>личности, индикаторы индивидуальных особенностей траекторий жизни, их возможные девиации, а также основы их психодиагностики.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Основы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психодидактики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>, поликультурного образования, закономерностей поведения в социальных сетях.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Пути достижения образовательных результатов и способы оценки результатов обучения.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Рабочая программа и методика обучения по данному предмету.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Нормативные документы по вопросам обучения и воспитания детей и молодежи.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Конвенция о правах ребенка.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Трудовое законодательство.</w:t>
            </w:r>
          </w:p>
        </w:tc>
      </w:tr>
    </w:tbl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Наименование:</w:t>
      </w:r>
      <w:r w:rsidRPr="009460AE">
        <w:rPr>
          <w:rFonts w:eastAsia="Times New Roman"/>
          <w:sz w:val="28"/>
          <w:szCs w:val="28"/>
        </w:rPr>
        <w:t xml:space="preserve"> Воспитательная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07"/>
      </w:tblGrid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Регулирование поведения обучающихся для обеспечения безопасной образовательной среды.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Постановка воспитательных целей, способствующих развитию обучающихся, независимо от их способностей и характера.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Проектирование и реализация воспитательных программ.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Помощь и поддержка в организации деятельности ученических органов самоуправления.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Создание, поддержание уклада, атмосферы и традиций жизни образовательной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Развитие у обучающихся познавательной активности, самостоятельности, инициативы, творческих способностей, 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толерантности и навыков поведения в изменяющейся поликультурной среде.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left="12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Строить воспитательную деятельность с учетом культурных различий детей, половозрастных и индивидуальных особенностей.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Общаться с детьми, признавать их достоинство, понимая и принимая их.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Создавать в учебных группах (классе, кружке, секции и т.п.) разновозрастные детско-взрослые   общности обучающихся, их родителей (законных представителей) и педагогических работников.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Анализировать  реальное  состояние  дел  в  учебной  группе,  поддерживать  в  детском коллективе деловую, дружелюбную атмосферу.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Находить ценностный аспект учебного знания и информации обеспечивать его понимание и переживание обучающимися.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Владеть методами организации экскурсий, походов и экспедиций и т.п.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Сотрудничать с другими педагогическими работниками и другими специалистами в  решении воспитательных задач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Основы  </w:t>
            </w:r>
            <w:proofErr w:type="spellStart"/>
            <w:r w:rsidRPr="009460AE">
              <w:rPr>
                <w:rFonts w:eastAsia="Times New Roman"/>
                <w:sz w:val="28"/>
                <w:szCs w:val="28"/>
              </w:rPr>
              <w:t>психодидактики</w:t>
            </w:r>
            <w:proofErr w:type="spellEnd"/>
            <w:r w:rsidRPr="009460AE">
              <w:rPr>
                <w:rFonts w:eastAsia="Times New Roman"/>
                <w:sz w:val="28"/>
                <w:szCs w:val="28"/>
              </w:rPr>
              <w:t>,  поликультурного  образования,  закономерностей  поведения  в социальных сетях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</w:t>
            </w:r>
            <w:r w:rsidRPr="009460AE">
              <w:rPr>
                <w:rFonts w:eastAsia="Times New Roman"/>
                <w:sz w:val="28"/>
                <w:szCs w:val="28"/>
              </w:rPr>
              <w:lastRenderedPageBreak/>
              <w:t>девиации, приемы их диагностики.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Научное представление о результатах образования, путях их достижения и способах оценки.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      </w:r>
          </w:p>
        </w:tc>
      </w:tr>
    </w:tbl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Наименование: Развивающая деятельность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802"/>
        <w:gridCol w:w="12332"/>
      </w:tblGrid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Выявление в ходе наблюдения поведенческих и личностных проблем обучающихся, связанных с особенностями их развития.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аутисты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, дети с синдромом дефицита внимания и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гиперактивностью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и др.), дети с ограниченными возможностями здоровья, дети с девиациями поведения, дети с зависимостью.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Оказание адресной помощи обучающимся.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Взаимодействие с другими специалистами в рамках психолого-медико-педагогического консилиума.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Формирование и реализация программ развития универсальных учебных действий, образцов и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lastRenderedPageBreak/>
              <w:t>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системы регуляции поведения и деятельности обучающихся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Использовать в практике своей работы психологические подходы: культурно-исторический, деятельностный и развивающий.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Осуществлять (совместно с психологом и другими специалистами)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психологопедагогическое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сопровождение основных общеобразовательных программ.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Понимать документацию специалистов (психологов, дефектологов, логопедов и т.д.).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Владеть стандартизированными методами психодиагностики личностных характеристик и возрастных особенностей обучающихся.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метапредметные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компетенции, а также осуществлять (совместно с психологом) мониторинг личностных характеристик.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Формировать детско-взрослые сообщества.</w:t>
            </w:r>
          </w:p>
        </w:tc>
      </w:tr>
      <w:tr w:rsidR="009460AE" w:rsidRPr="009460AE" w:rsidTr="005E5E38">
        <w:tc>
          <w:tcPr>
            <w:tcW w:w="2802" w:type="dxa"/>
            <w:vMerge w:val="restart"/>
          </w:tcPr>
          <w:p w:rsidR="005E3534" w:rsidRPr="009460AE" w:rsidRDefault="005E3534" w:rsidP="005E5E38">
            <w:pPr>
              <w:ind w:left="120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Педагогические закономерности организации образовательного процесса.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Теория и технологии учета возрастных особенностей обучающихся. 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Основные закономерности семейных отношений, позволяющие эффективно работать с родительской общественностью.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Основы психодиагностики и основные признаки отклонения в развитии детей.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Социально-психологические особенности и закономерности развития детско-взрослых сообществ.</w:t>
            </w:r>
          </w:p>
        </w:tc>
      </w:tr>
    </w:tbl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p w:rsidR="00845CAC" w:rsidRPr="009460AE" w:rsidRDefault="00210FF0" w:rsidP="004401E9">
      <w:pPr>
        <w:jc w:val="center"/>
        <w:rPr>
          <w:sz w:val="20"/>
          <w:szCs w:val="20"/>
        </w:rPr>
      </w:pPr>
      <w:r w:rsidRPr="009460AE">
        <w:rPr>
          <w:rFonts w:eastAsia="Times New Roman"/>
          <w:sz w:val="28"/>
          <w:szCs w:val="28"/>
        </w:rPr>
        <w:lastRenderedPageBreak/>
        <w:t>Наименование</w:t>
      </w:r>
      <w:r w:rsidRPr="009460AE">
        <w:t xml:space="preserve">: </w:t>
      </w:r>
      <w:r w:rsidRPr="009460AE">
        <w:rPr>
          <w:rFonts w:eastAsia="Times New Roman"/>
          <w:sz w:val="28"/>
          <w:szCs w:val="28"/>
        </w:rPr>
        <w:t>Педагогическая деятельность по проектированию и реализации основных образовательных программ</w:t>
      </w:r>
    </w:p>
    <w:p w:rsidR="002C5218" w:rsidRPr="009460AE" w:rsidRDefault="002C5218" w:rsidP="002C5218">
      <w:pPr>
        <w:rPr>
          <w:sz w:val="28"/>
          <w:szCs w:val="20"/>
        </w:rPr>
      </w:pPr>
      <w:r w:rsidRPr="009460AE">
        <w:rPr>
          <w:rFonts w:eastAsia="Times New Roman"/>
          <w:sz w:val="28"/>
          <w:szCs w:val="28"/>
        </w:rPr>
        <w:t>Наименование</w:t>
      </w:r>
      <w:r w:rsidRPr="009460AE">
        <w:t xml:space="preserve">: </w:t>
      </w:r>
      <w:r w:rsidRPr="009460AE">
        <w:rPr>
          <w:sz w:val="28"/>
          <w:szCs w:val="20"/>
        </w:rPr>
        <w:t>Педагогическая деятельность по реализации программ дошкольного образования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802"/>
        <w:gridCol w:w="12332"/>
      </w:tblGrid>
      <w:tr w:rsidR="009460AE" w:rsidRPr="009460AE" w:rsidTr="002C5218">
        <w:tc>
          <w:tcPr>
            <w:tcW w:w="2802" w:type="dxa"/>
            <w:vMerge w:val="restart"/>
          </w:tcPr>
          <w:p w:rsidR="002C5218" w:rsidRPr="009460AE" w:rsidRDefault="002C5218" w:rsidP="002C5218">
            <w:pPr>
              <w:ind w:right="4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Формирование психологической готовности к школьному обучению.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ind w:left="100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Активное использование </w:t>
            </w:r>
            <w:proofErr w:type="spellStart"/>
            <w:r w:rsidRPr="009460AE">
              <w:rPr>
                <w:rFonts w:eastAsia="Times New Roman"/>
                <w:sz w:val="28"/>
                <w:szCs w:val="28"/>
              </w:rPr>
              <w:t>недирективной</w:t>
            </w:r>
            <w:proofErr w:type="spellEnd"/>
            <w:r w:rsidRPr="009460AE">
              <w:rPr>
                <w:rFonts w:eastAsia="Times New Roman"/>
                <w:sz w:val="28"/>
                <w:szCs w:val="28"/>
              </w:rPr>
              <w:t xml:space="preserve"> помощи и поддержка детской инициативы и самостоятельности в разных видах деятельности.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потребностей.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 у них качеств, необходимых для дальнейшего обучения и развития на следующих уровнях обучения.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всеми видами развивающих деятельностей дошкольника (игровой, продуктивной, познавательно-исследовательской).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Специфика дошкольного образования и особенностей организации работы с детьми раннего и дошкольного возраста.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Общие закономерности развития ребенка в раннем и дошкольном возрасте.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Особенности становления и развития детских деятельностей в раннем и дошкольном возрасте.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Основы теории физического, познавательного и личностного развития детей раннего 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Современные тенденции развития дошкольного образования.</w:t>
            </w:r>
          </w:p>
        </w:tc>
      </w:tr>
    </w:tbl>
    <w:p w:rsidR="00210FF0" w:rsidRPr="009460AE" w:rsidRDefault="00210FF0" w:rsidP="002C5218">
      <w:pPr>
        <w:rPr>
          <w:sz w:val="20"/>
          <w:szCs w:val="20"/>
        </w:rPr>
      </w:pPr>
    </w:p>
    <w:p w:rsidR="00054EF1" w:rsidRPr="009460AE" w:rsidRDefault="00054EF1" w:rsidP="002C5218">
      <w:pPr>
        <w:rPr>
          <w:rFonts w:eastAsia="Times New Roman"/>
          <w:sz w:val="28"/>
          <w:szCs w:val="28"/>
        </w:rPr>
      </w:pPr>
      <w:r w:rsidRPr="009460AE">
        <w:rPr>
          <w:rFonts w:eastAsia="Times New Roman"/>
          <w:sz w:val="28"/>
          <w:szCs w:val="28"/>
        </w:rPr>
        <w:lastRenderedPageBreak/>
        <w:t>Наименование</w:t>
      </w:r>
      <w:r w:rsidRPr="009460AE">
        <w:t xml:space="preserve">: </w:t>
      </w:r>
      <w:r w:rsidRPr="009460AE">
        <w:rPr>
          <w:rFonts w:eastAsia="Times New Roman"/>
          <w:sz w:val="28"/>
          <w:szCs w:val="28"/>
        </w:rPr>
        <w:t xml:space="preserve">Педагогическая деятельность по реализации программ начального общего образования 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660"/>
        <w:gridCol w:w="12474"/>
      </w:tblGrid>
      <w:tr w:rsidR="009460AE" w:rsidRPr="009460AE" w:rsidTr="002C5218">
        <w:tc>
          <w:tcPr>
            <w:tcW w:w="2660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учебной. 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Формирование у детей социальной позиции обучающихся на всем протяжении обучения в начальной школе.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учебного процесса с учетом своеобразия социальной ситуации развития первоклассника.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детей к </w:t>
            </w:r>
            <w:proofErr w:type="spellStart"/>
            <w:r w:rsidRPr="009460AE">
              <w:rPr>
                <w:rFonts w:eastAsia="Times New Roman"/>
                <w:sz w:val="28"/>
                <w:szCs w:val="28"/>
              </w:rPr>
              <w:t>учебновоспитательному</w:t>
            </w:r>
            <w:proofErr w:type="spellEnd"/>
            <w:r w:rsidRPr="009460AE">
              <w:rPr>
                <w:rFonts w:eastAsia="Times New Roman"/>
                <w:sz w:val="28"/>
                <w:szCs w:val="28"/>
              </w:rPr>
              <w:t xml:space="preserve"> процессу в основной школе.</w:t>
            </w:r>
          </w:p>
        </w:tc>
      </w:tr>
      <w:tr w:rsidR="009460AE" w:rsidRPr="009460AE" w:rsidTr="002C5218">
        <w:tc>
          <w:tcPr>
            <w:tcW w:w="2660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проблемы. 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9460AE">
              <w:rPr>
                <w:sz w:val="28"/>
                <w:szCs w:val="20"/>
              </w:rPr>
              <w:t>метапредметной</w:t>
            </w:r>
            <w:proofErr w:type="spellEnd"/>
            <w:r w:rsidRPr="009460AE">
              <w:rPr>
                <w:sz w:val="28"/>
                <w:szCs w:val="20"/>
              </w:rPr>
              <w:t xml:space="preserve"> составляющей их содержания.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      </w:r>
          </w:p>
        </w:tc>
      </w:tr>
      <w:tr w:rsidR="009460AE" w:rsidRPr="009460AE" w:rsidTr="002C5218">
        <w:tc>
          <w:tcPr>
            <w:tcW w:w="2660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возрастов. 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Федеральные государственные образовательные стандарты и содержание примерных основных образовательных программ.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Дидактические основы, используемые в учебно-воспитательном процессе образовательных технологий.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      </w:r>
          </w:p>
        </w:tc>
      </w:tr>
    </w:tbl>
    <w:p w:rsidR="0028135C" w:rsidRDefault="0028135C" w:rsidP="002C5218">
      <w:pPr>
        <w:rPr>
          <w:rFonts w:eastAsia="Times New Roman"/>
          <w:sz w:val="28"/>
          <w:szCs w:val="28"/>
        </w:rPr>
      </w:pPr>
    </w:p>
    <w:p w:rsidR="00904866" w:rsidRPr="009460AE" w:rsidRDefault="00904866" w:rsidP="002C5218">
      <w:pPr>
        <w:rPr>
          <w:rFonts w:eastAsia="Times New Roman"/>
          <w:sz w:val="28"/>
          <w:szCs w:val="28"/>
        </w:rPr>
      </w:pPr>
      <w:bookmarkStart w:id="0" w:name="_GoBack"/>
      <w:bookmarkEnd w:id="0"/>
      <w:r w:rsidRPr="009460AE">
        <w:rPr>
          <w:rFonts w:eastAsia="Times New Roman"/>
          <w:sz w:val="28"/>
          <w:szCs w:val="28"/>
        </w:rPr>
        <w:t>Наименование</w:t>
      </w:r>
      <w:r w:rsidRPr="009460AE">
        <w:t xml:space="preserve">: </w:t>
      </w:r>
      <w:r w:rsidRPr="009460AE">
        <w:rPr>
          <w:rFonts w:eastAsia="Times New Roman"/>
          <w:sz w:val="28"/>
          <w:szCs w:val="28"/>
        </w:rPr>
        <w:t xml:space="preserve">Педагогическая деятельность по реализации программ основного и среднего общего образования  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235"/>
        <w:gridCol w:w="12899"/>
      </w:tblGrid>
      <w:tr w:rsidR="009460AE" w:rsidRPr="009460AE" w:rsidTr="00D35E60">
        <w:tc>
          <w:tcPr>
            <w:tcW w:w="2235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Формирование общекультурных компетенций и понимания места предмета в общей картине мира. 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Совместное с учащимися использование иноязычных источников информации, инструментов перевода, произношения.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9460AE" w:rsidRPr="009460AE" w:rsidTr="00D35E60">
        <w:tc>
          <w:tcPr>
            <w:tcW w:w="2235" w:type="dxa"/>
            <w:vMerge w:val="restart"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ресурсы. 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Планировать и осуществлять учебный процесс в соответствии с основной общеобразовательной программой.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Организовать самостоятельную деятельность обучающихся, в том числе исследовательскую.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методами убеждения, аргументации своей позиции. Устанавливать контакты с обучающимися разного возраста и их родителями (законными представителями), другими педагогическими и иными работниками.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технологиями диагностики причин конфликтных ситуаций, их профилактики и разрешения.</w:t>
            </w:r>
          </w:p>
        </w:tc>
      </w:tr>
      <w:tr w:rsidR="009460AE" w:rsidRPr="009460AE" w:rsidTr="00D35E60">
        <w:tc>
          <w:tcPr>
            <w:tcW w:w="2235" w:type="dxa"/>
            <w:vMerge w:val="restart"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 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Программы и учебники по преподаваемому предмету.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Методы и технологии поликультурного, дифференцированного и развивающего обучения.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Основы экологии, экономики, социологии.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Правила внутреннего распорядка.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Правила по охране труда и требования к безопасности образовательной среды.</w:t>
            </w:r>
          </w:p>
        </w:tc>
      </w:tr>
    </w:tbl>
    <w:p w:rsidR="00210FF0" w:rsidRPr="009460AE" w:rsidRDefault="00210FF0" w:rsidP="002C5218">
      <w:pPr>
        <w:rPr>
          <w:sz w:val="28"/>
          <w:szCs w:val="20"/>
        </w:rPr>
      </w:pPr>
    </w:p>
    <w:sectPr w:rsidR="00210FF0" w:rsidRPr="009460AE" w:rsidSect="00E95B61">
      <w:pgSz w:w="16840" w:h="11906" w:orient="landscape"/>
      <w:pgMar w:top="580" w:right="1440" w:bottom="472" w:left="900" w:header="0" w:footer="0" w:gutter="0"/>
      <w:cols w:space="720" w:equalWidth="0">
        <w:col w:w="144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B3623BDE"/>
    <w:lvl w:ilvl="0" w:tplc="18CCD04A">
      <w:start w:val="1"/>
      <w:numFmt w:val="bullet"/>
      <w:lvlText w:val="и"/>
      <w:lvlJc w:val="left"/>
    </w:lvl>
    <w:lvl w:ilvl="1" w:tplc="4F7EE490">
      <w:numFmt w:val="decimal"/>
      <w:lvlText w:val=""/>
      <w:lvlJc w:val="left"/>
    </w:lvl>
    <w:lvl w:ilvl="2" w:tplc="113A3744">
      <w:numFmt w:val="decimal"/>
      <w:lvlText w:val=""/>
      <w:lvlJc w:val="left"/>
    </w:lvl>
    <w:lvl w:ilvl="3" w:tplc="992CBEDC">
      <w:numFmt w:val="decimal"/>
      <w:lvlText w:val=""/>
      <w:lvlJc w:val="left"/>
    </w:lvl>
    <w:lvl w:ilvl="4" w:tplc="84263F20">
      <w:numFmt w:val="decimal"/>
      <w:lvlText w:val=""/>
      <w:lvlJc w:val="left"/>
    </w:lvl>
    <w:lvl w:ilvl="5" w:tplc="2D72BE52">
      <w:numFmt w:val="decimal"/>
      <w:lvlText w:val=""/>
      <w:lvlJc w:val="left"/>
    </w:lvl>
    <w:lvl w:ilvl="6" w:tplc="0018DA6C">
      <w:numFmt w:val="decimal"/>
      <w:lvlText w:val=""/>
      <w:lvlJc w:val="left"/>
    </w:lvl>
    <w:lvl w:ilvl="7" w:tplc="F4029426">
      <w:numFmt w:val="decimal"/>
      <w:lvlText w:val=""/>
      <w:lvlJc w:val="left"/>
    </w:lvl>
    <w:lvl w:ilvl="8" w:tplc="FE721064">
      <w:numFmt w:val="decimal"/>
      <w:lvlText w:val=""/>
      <w:lvlJc w:val="left"/>
    </w:lvl>
  </w:abstractNum>
  <w:abstractNum w:abstractNumId="1">
    <w:nsid w:val="137652C9"/>
    <w:multiLevelType w:val="hybridMultilevel"/>
    <w:tmpl w:val="67523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AC"/>
    <w:rsid w:val="00054EF1"/>
    <w:rsid w:val="00060409"/>
    <w:rsid w:val="00210FF0"/>
    <w:rsid w:val="0028135C"/>
    <w:rsid w:val="002C5218"/>
    <w:rsid w:val="004218FC"/>
    <w:rsid w:val="004401E9"/>
    <w:rsid w:val="004A0E33"/>
    <w:rsid w:val="005408F6"/>
    <w:rsid w:val="005E3534"/>
    <w:rsid w:val="005E5E38"/>
    <w:rsid w:val="00652611"/>
    <w:rsid w:val="00667050"/>
    <w:rsid w:val="00697D27"/>
    <w:rsid w:val="00845CAC"/>
    <w:rsid w:val="00904866"/>
    <w:rsid w:val="009460AE"/>
    <w:rsid w:val="009B5A4C"/>
    <w:rsid w:val="00D16440"/>
    <w:rsid w:val="00D46DE4"/>
    <w:rsid w:val="00E17349"/>
    <w:rsid w:val="00E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17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6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17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50AB-EAF3-466F-A7A9-14B5B6A2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4103</Words>
  <Characters>23388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14</cp:revision>
  <dcterms:created xsi:type="dcterms:W3CDTF">2020-10-25T16:53:00Z</dcterms:created>
  <dcterms:modified xsi:type="dcterms:W3CDTF">2023-04-19T04:56:00Z</dcterms:modified>
</cp:coreProperties>
</file>